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78789">
      <w:pPr>
        <w:jc w:val="center"/>
        <w:rPr>
          <w:rFonts w:hint="default" w:ascii="Times New Roman" w:hAnsi="Times New Roman" w:cs="Times New Roman"/>
          <w:b/>
          <w:color w:val="3333FF"/>
          <w:sz w:val="40"/>
          <w:szCs w:val="44"/>
          <w:lang w:val="en-US"/>
        </w:rPr>
      </w:pPr>
      <w:r>
        <w:rPr>
          <w:rFonts w:hint="default" w:ascii="Times New Roman" w:hAnsi="Times New Roman" w:cs="Times New Roman"/>
          <w:b/>
          <w:color w:val="3333FF"/>
          <w:sz w:val="40"/>
          <w:szCs w:val="44"/>
          <w:lang w:val="en-US"/>
        </w:rPr>
        <w:drawing>
          <wp:inline distT="0" distB="0" distL="114300" distR="114300">
            <wp:extent cx="2399030" cy="2399030"/>
            <wp:effectExtent l="0" t="0" r="0" b="0"/>
            <wp:docPr id="1" name="Picture 1" descr="logo-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transparent"/>
                    <pic:cNvPicPr>
                      <a:picLocks noChangeAspect="1"/>
                    </pic:cNvPicPr>
                  </pic:nvPicPr>
                  <pic:blipFill>
                    <a:blip r:embed="rId7"/>
                    <a:stretch>
                      <a:fillRect/>
                    </a:stretch>
                  </pic:blipFill>
                  <pic:spPr>
                    <a:xfrm>
                      <a:off x="0" y="0"/>
                      <a:ext cx="2399030" cy="2399030"/>
                    </a:xfrm>
                    <a:prstGeom prst="rect">
                      <a:avLst/>
                    </a:prstGeom>
                  </pic:spPr>
                </pic:pic>
              </a:graphicData>
            </a:graphic>
          </wp:inline>
        </w:drawing>
      </w:r>
      <w:bookmarkStart w:id="0" w:name="_GoBack"/>
      <w:bookmarkEnd w:id="0"/>
    </w:p>
    <w:p w14:paraId="54CA9E17">
      <w:pPr>
        <w:jc w:val="center"/>
        <w:rPr>
          <w:rFonts w:ascii="Times New Roman" w:hAnsi="Times New Roman" w:cs="Times New Roman"/>
          <w:b/>
          <w:sz w:val="40"/>
          <w:szCs w:val="44"/>
        </w:rPr>
      </w:pPr>
      <w:r>
        <w:rPr>
          <w:rFonts w:ascii="Times New Roman" w:hAnsi="Times New Roman" w:cs="Times New Roman"/>
          <w:b/>
          <w:sz w:val="40"/>
          <w:szCs w:val="44"/>
        </w:rPr>
        <w:t>FARIJI SACCO SOCIETY LIMITED</w:t>
      </w:r>
    </w:p>
    <w:p w14:paraId="0893F849">
      <w:pPr>
        <w:pBdr>
          <w:bottom w:val="single" w:color="auto" w:sz="4" w:space="1"/>
        </w:pBdr>
        <w:jc w:val="center"/>
        <w:rPr>
          <w:rFonts w:ascii="Times New Roman" w:hAnsi="Times New Roman" w:cs="Times New Roman"/>
          <w:b/>
          <w:sz w:val="40"/>
          <w:szCs w:val="44"/>
        </w:rPr>
      </w:pPr>
      <w:r>
        <w:rPr>
          <w:rFonts w:ascii="Times New Roman" w:hAnsi="Times New Roman" w:cs="Times New Roman"/>
          <w:b/>
          <w:sz w:val="40"/>
          <w:szCs w:val="44"/>
        </w:rPr>
        <w:t>P O BOX 589-00216</w:t>
      </w:r>
    </w:p>
    <w:p w14:paraId="4366D4B9">
      <w:pPr>
        <w:pBdr>
          <w:bottom w:val="single" w:color="auto" w:sz="4" w:space="1"/>
        </w:pBdr>
        <w:jc w:val="center"/>
        <w:rPr>
          <w:rFonts w:ascii="Times New Roman" w:hAnsi="Times New Roman" w:cs="Times New Roman"/>
          <w:b/>
          <w:sz w:val="40"/>
          <w:szCs w:val="44"/>
        </w:rPr>
      </w:pPr>
      <w:r>
        <w:rPr>
          <w:rFonts w:ascii="Times New Roman" w:hAnsi="Times New Roman" w:cs="Times New Roman"/>
          <w:b/>
          <w:sz w:val="40"/>
          <w:szCs w:val="44"/>
        </w:rPr>
        <w:t>GITHUNGURI</w:t>
      </w:r>
    </w:p>
    <w:p w14:paraId="35F22D7F">
      <w:pPr>
        <w:jc w:val="center"/>
        <w:rPr>
          <w:rFonts w:ascii="Times New Roman" w:hAnsi="Times New Roman" w:cs="Times New Roman"/>
          <w:b/>
          <w:color w:val="00B0F0"/>
          <w:sz w:val="36"/>
          <w:szCs w:val="36"/>
        </w:rPr>
      </w:pPr>
    </w:p>
    <w:p w14:paraId="43E07233">
      <w:pPr>
        <w:jc w:val="center"/>
        <w:rPr>
          <w:rFonts w:ascii="Times New Roman" w:hAnsi="Times New Roman" w:cs="Times New Roman"/>
          <w:b/>
          <w:color w:val="00B0F0"/>
          <w:sz w:val="36"/>
          <w:szCs w:val="36"/>
        </w:rPr>
      </w:pPr>
      <w:r>
        <w:rPr>
          <w:rFonts w:ascii="Times New Roman" w:hAnsi="Times New Roman" w:cs="Times New Roman"/>
          <w:b/>
          <w:color w:val="00B0F0"/>
          <w:sz w:val="36"/>
          <w:szCs w:val="36"/>
        </w:rPr>
        <w:t>REQUEST FOR PROPOSAL FOR PROVISION OF EXTERNAL AUDIT SERVICES AND TENDER INVITATION</w:t>
      </w:r>
    </w:p>
    <w:p w14:paraId="5AE94030">
      <w:pPr>
        <w:pBdr>
          <w:bottom w:val="single" w:color="auto" w:sz="4" w:space="1"/>
        </w:pBdr>
        <w:rPr>
          <w:rFonts w:ascii="Times New Roman" w:hAnsi="Times New Roman" w:cs="Times New Roman"/>
          <w:b/>
          <w:color w:val="00B0F0"/>
          <w:sz w:val="36"/>
          <w:szCs w:val="36"/>
        </w:rPr>
      </w:pPr>
    </w:p>
    <w:p w14:paraId="6C385B1D">
      <w:pPr>
        <w:pBdr>
          <w:bottom w:val="single" w:color="auto" w:sz="4" w:space="1"/>
        </w:pBdr>
        <w:jc w:val="center"/>
        <w:rPr>
          <w:rFonts w:ascii="Times New Roman" w:hAnsi="Times New Roman" w:cs="Times New Roman"/>
          <w:b/>
          <w:color w:val="00B0F0"/>
          <w:sz w:val="36"/>
          <w:szCs w:val="36"/>
        </w:rPr>
      </w:pPr>
    </w:p>
    <w:p w14:paraId="18439E3D">
      <w:pPr>
        <w:pBdr>
          <w:bottom w:val="single" w:color="auto" w:sz="4" w:space="1"/>
        </w:pBdr>
        <w:jc w:val="center"/>
        <w:rPr>
          <w:rFonts w:ascii="Times New Roman" w:hAnsi="Times New Roman" w:cs="Times New Roman"/>
          <w:b/>
          <w:color w:val="00B0F0"/>
          <w:sz w:val="36"/>
          <w:szCs w:val="36"/>
        </w:rPr>
      </w:pPr>
      <w:r>
        <w:rPr>
          <w:rFonts w:ascii="Times New Roman" w:hAnsi="Times New Roman" w:cs="Times New Roman"/>
          <w:b/>
          <w:color w:val="00B0F0"/>
          <w:sz w:val="36"/>
          <w:szCs w:val="36"/>
        </w:rPr>
        <w:t>TENDER NO FSSL/PREQ/EAS/2026</w:t>
      </w:r>
    </w:p>
    <w:p w14:paraId="0BFE898B">
      <w:pPr>
        <w:pBdr>
          <w:bottom w:val="single" w:color="auto" w:sz="4" w:space="1"/>
        </w:pBdr>
        <w:jc w:val="center"/>
        <w:rPr>
          <w:rFonts w:ascii="Times New Roman" w:hAnsi="Times New Roman" w:cs="Times New Roman"/>
          <w:b/>
          <w:sz w:val="24"/>
          <w:szCs w:val="24"/>
        </w:rPr>
      </w:pPr>
    </w:p>
    <w:p w14:paraId="7DD148BD">
      <w:pPr>
        <w:pBdr>
          <w:bottom w:val="single" w:color="auto" w:sz="4" w:space="1"/>
        </w:pBdr>
        <w:jc w:val="center"/>
        <w:rPr>
          <w:rFonts w:ascii="Times New Roman" w:hAnsi="Times New Roman" w:cs="Times New Roman"/>
          <w:b/>
          <w:sz w:val="24"/>
          <w:szCs w:val="24"/>
        </w:rPr>
      </w:pPr>
    </w:p>
    <w:p w14:paraId="767D57C9">
      <w:pPr>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Submission date – 16</w:t>
      </w:r>
      <w:r>
        <w:rPr>
          <w:rFonts w:ascii="Times New Roman" w:hAnsi="Times New Roman" w:cs="Times New Roman"/>
          <w:b/>
          <w:color w:val="000000" w:themeColor="text1"/>
          <w:sz w:val="24"/>
          <w:szCs w:val="24"/>
          <w:vertAlign w:val="superscript"/>
          <w14:textFill>
            <w14:solidFill>
              <w14:schemeClr w14:val="tx1"/>
            </w14:solidFill>
          </w14:textFill>
        </w:rPr>
        <w:t>th</w:t>
      </w:r>
      <w:r>
        <w:rPr>
          <w:rFonts w:ascii="Times New Roman" w:hAnsi="Times New Roman" w:cs="Times New Roman"/>
          <w:b/>
          <w:color w:val="000000" w:themeColor="text1"/>
          <w:sz w:val="24"/>
          <w:szCs w:val="24"/>
          <w14:textFill>
            <w14:solidFill>
              <w14:schemeClr w14:val="tx1"/>
            </w14:solidFill>
          </w14:textFill>
        </w:rPr>
        <w:t xml:space="preserve"> January 2026</w:t>
      </w:r>
    </w:p>
    <w:p w14:paraId="7CD6F923">
      <w:pPr>
        <w:jc w:val="center"/>
        <w:rPr>
          <w:rFonts w:ascii="Times New Roman" w:hAnsi="Times New Roman" w:cs="Times New Roman"/>
          <w:b/>
          <w:sz w:val="24"/>
          <w:szCs w:val="24"/>
        </w:rPr>
      </w:pPr>
    </w:p>
    <w:p w14:paraId="772F1B67">
      <w:pPr>
        <w:spacing w:line="360" w:lineRule="auto"/>
        <w:jc w:val="center"/>
        <w:rPr>
          <w:rFonts w:ascii="Times New Roman" w:hAnsi="Times New Roman" w:cs="Times New Roman"/>
          <w:b/>
          <w:sz w:val="24"/>
          <w:szCs w:val="24"/>
          <w:u w:val="single"/>
        </w:rPr>
      </w:pPr>
    </w:p>
    <w:p w14:paraId="4AB96AD1">
      <w:pPr>
        <w:spacing w:line="360" w:lineRule="auto"/>
        <w:rPr>
          <w:rFonts w:ascii="Times New Roman" w:hAnsi="Times New Roman" w:cs="Times New Roman"/>
          <w:b/>
          <w:sz w:val="24"/>
          <w:szCs w:val="24"/>
          <w:u w:val="single"/>
        </w:rPr>
      </w:pPr>
    </w:p>
    <w:p w14:paraId="78E75040">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br w:type="textWrapping"/>
      </w:r>
      <w:r>
        <w:rPr>
          <w:rFonts w:ascii="Times New Roman" w:hAnsi="Times New Roman" w:cs="Times New Roman"/>
          <w:b/>
          <w:sz w:val="24"/>
          <w:szCs w:val="24"/>
          <w:u w:val="single"/>
        </w:rPr>
        <w:t>TENDER INVITATION</w:t>
      </w:r>
    </w:p>
    <w:p w14:paraId="539ADF9E">
      <w:pPr>
        <w:spacing w:line="360" w:lineRule="auto"/>
        <w:jc w:val="both"/>
        <w:rPr>
          <w:rFonts w:ascii="Times New Roman" w:hAnsi="Times New Roman" w:cs="Times New Roman"/>
          <w:sz w:val="24"/>
          <w:szCs w:val="24"/>
        </w:rPr>
      </w:pPr>
      <w:r>
        <w:rPr>
          <w:rFonts w:ascii="Times New Roman" w:hAnsi="Times New Roman" w:cs="Times New Roman"/>
          <w:sz w:val="24"/>
          <w:szCs w:val="24"/>
        </w:rPr>
        <w:t>Fariji Sacco intends to engage the services of competent, eligible service providers for provision of external audit services for the years as per below;</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17"/>
        <w:gridCol w:w="2674"/>
        <w:gridCol w:w="2051"/>
        <w:gridCol w:w="2034"/>
      </w:tblGrid>
      <w:tr w14:paraId="113743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98" w:type="dxa"/>
          </w:tcPr>
          <w:p w14:paraId="02BD9FD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TENDER NO</w:t>
            </w:r>
          </w:p>
        </w:tc>
        <w:tc>
          <w:tcPr>
            <w:tcW w:w="2940" w:type="dxa"/>
          </w:tcPr>
          <w:p w14:paraId="49203D5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TENDER DESCRIPTION </w:t>
            </w:r>
          </w:p>
        </w:tc>
        <w:tc>
          <w:tcPr>
            <w:tcW w:w="2160" w:type="dxa"/>
          </w:tcPr>
          <w:p w14:paraId="04A8A32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TENDER  SUBMISSION DATE</w:t>
            </w:r>
          </w:p>
        </w:tc>
        <w:tc>
          <w:tcPr>
            <w:tcW w:w="2178" w:type="dxa"/>
          </w:tcPr>
          <w:p w14:paraId="4D49BBA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TENDER CATEGORY</w:t>
            </w:r>
          </w:p>
        </w:tc>
      </w:tr>
      <w:tr w14:paraId="3113CD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98" w:type="dxa"/>
          </w:tcPr>
          <w:p w14:paraId="4D058F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FSSL/PREQ/EAS/21/2026</w:t>
            </w:r>
          </w:p>
        </w:tc>
        <w:tc>
          <w:tcPr>
            <w:tcW w:w="2940" w:type="dxa"/>
          </w:tcPr>
          <w:p w14:paraId="108B04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Request for proposal for provision of external audit services for a period of three years (2026, 2027, and 2028).</w:t>
            </w:r>
          </w:p>
        </w:tc>
        <w:tc>
          <w:tcPr>
            <w:tcW w:w="2160" w:type="dxa"/>
          </w:tcPr>
          <w:p w14:paraId="53A6D1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Friday 16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January 2026 at 4.00 pm</w:t>
            </w:r>
          </w:p>
        </w:tc>
        <w:tc>
          <w:tcPr>
            <w:tcW w:w="2178" w:type="dxa"/>
          </w:tcPr>
          <w:p w14:paraId="46E523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Open tender</w:t>
            </w:r>
          </w:p>
        </w:tc>
      </w:tr>
    </w:tbl>
    <w:p w14:paraId="13E1FCDE">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A copy of this tender invitation can be downloaded from the Sacco’s website </w:t>
      </w:r>
      <w:r>
        <w:rPr>
          <w:rFonts w:ascii="Times New Roman" w:hAnsi="Times New Roman" w:cs="Times New Roman"/>
          <w:b/>
          <w:sz w:val="24"/>
          <w:szCs w:val="24"/>
        </w:rPr>
        <w:t>www.farijisacco.</w:t>
      </w:r>
      <w:r>
        <w:rPr>
          <w:rFonts w:hint="default" w:ascii="Times New Roman" w:hAnsi="Times New Roman" w:cs="Times New Roman"/>
          <w:b/>
          <w:sz w:val="24"/>
          <w:szCs w:val="24"/>
          <w:lang w:val="en-US"/>
        </w:rPr>
        <w:t>co</w:t>
      </w:r>
      <w:r>
        <w:rPr>
          <w:rFonts w:ascii="Times New Roman" w:hAnsi="Times New Roman" w:cs="Times New Roman"/>
          <w:b/>
          <w:sz w:val="24"/>
          <w:szCs w:val="24"/>
        </w:rPr>
        <w:t>.ke</w:t>
      </w:r>
      <w:r>
        <w:rPr>
          <w:rFonts w:ascii="Times New Roman" w:hAnsi="Times New Roman" w:cs="Times New Roman"/>
          <w:sz w:val="24"/>
          <w:szCs w:val="24"/>
        </w:rPr>
        <w:t>.</w:t>
      </w:r>
    </w:p>
    <w:p w14:paraId="0496F4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Two completed tender documents (Original and Copy) in sealed plain envelop, clearly marked with tender number and tender description as </w:t>
      </w:r>
      <w:r>
        <w:rPr>
          <w:rFonts w:ascii="Times New Roman" w:hAnsi="Times New Roman" w:cs="Times New Roman"/>
          <w:b/>
          <w:sz w:val="24"/>
          <w:szCs w:val="24"/>
        </w:rPr>
        <w:t>“PROPOSAL FOR TENDER INVITATION”</w:t>
      </w:r>
      <w:r>
        <w:rPr>
          <w:rFonts w:ascii="Times New Roman" w:hAnsi="Times New Roman" w:cs="Times New Roman"/>
          <w:sz w:val="24"/>
          <w:szCs w:val="24"/>
        </w:rPr>
        <w:t xml:space="preserve"> should be addressed to;</w:t>
      </w:r>
    </w:p>
    <w:p w14:paraId="6292FAAB">
      <w:pPr>
        <w:spacing w:line="276" w:lineRule="auto"/>
        <w:ind w:left="720"/>
        <w:rPr>
          <w:rFonts w:ascii="Times New Roman" w:hAnsi="Times New Roman" w:cs="Times New Roman"/>
          <w:b/>
          <w:sz w:val="24"/>
          <w:szCs w:val="24"/>
        </w:rPr>
      </w:pPr>
      <w:r>
        <w:rPr>
          <w:rFonts w:ascii="Times New Roman" w:hAnsi="Times New Roman" w:cs="Times New Roman"/>
          <w:b/>
          <w:sz w:val="24"/>
          <w:szCs w:val="24"/>
        </w:rPr>
        <w:t>The Chief Executive Officer</w:t>
      </w:r>
    </w:p>
    <w:p w14:paraId="55D2DE1B">
      <w:pPr>
        <w:spacing w:line="276" w:lineRule="auto"/>
        <w:ind w:left="720"/>
        <w:rPr>
          <w:rFonts w:ascii="Times New Roman" w:hAnsi="Times New Roman" w:cs="Times New Roman"/>
          <w:b/>
          <w:sz w:val="24"/>
          <w:szCs w:val="24"/>
        </w:rPr>
      </w:pPr>
      <w:r>
        <w:rPr>
          <w:rFonts w:ascii="Times New Roman" w:hAnsi="Times New Roman" w:cs="Times New Roman"/>
          <w:b/>
          <w:sz w:val="24"/>
          <w:szCs w:val="24"/>
        </w:rPr>
        <w:t>Fariji Sacco Society Limited</w:t>
      </w:r>
    </w:p>
    <w:p w14:paraId="429FBD18">
      <w:pPr>
        <w:spacing w:line="276" w:lineRule="auto"/>
        <w:ind w:left="720"/>
        <w:rPr>
          <w:rFonts w:ascii="Times New Roman" w:hAnsi="Times New Roman" w:cs="Times New Roman"/>
          <w:b/>
          <w:sz w:val="24"/>
          <w:szCs w:val="24"/>
        </w:rPr>
      </w:pPr>
      <w:r>
        <w:rPr>
          <w:rFonts w:ascii="Times New Roman" w:hAnsi="Times New Roman" w:cs="Times New Roman"/>
          <w:b/>
          <w:sz w:val="24"/>
          <w:szCs w:val="24"/>
        </w:rPr>
        <w:t>P.O Box 589-00216</w:t>
      </w:r>
    </w:p>
    <w:p w14:paraId="59033960">
      <w:pPr>
        <w:spacing w:line="276" w:lineRule="auto"/>
        <w:ind w:left="720"/>
        <w:rPr>
          <w:rFonts w:ascii="Times New Roman" w:hAnsi="Times New Roman" w:cs="Times New Roman"/>
          <w:b/>
          <w:sz w:val="24"/>
          <w:szCs w:val="24"/>
        </w:rPr>
      </w:pPr>
      <w:r>
        <w:rPr>
          <w:rFonts w:ascii="Times New Roman" w:hAnsi="Times New Roman" w:cs="Times New Roman"/>
          <w:b/>
          <w:sz w:val="24"/>
          <w:szCs w:val="24"/>
        </w:rPr>
        <w:t>Githunguri, Kenya</w:t>
      </w:r>
    </w:p>
    <w:p w14:paraId="74E8AC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and deposited in the tender box at the reception so as to be received on or before </w:t>
      </w:r>
      <w:r>
        <w:rPr>
          <w:rFonts w:ascii="Times New Roman" w:hAnsi="Times New Roman" w:cs="Times New Roman"/>
          <w:b/>
          <w:sz w:val="24"/>
          <w:szCs w:val="24"/>
        </w:rPr>
        <w:t>Friday 16</w:t>
      </w:r>
      <w:r>
        <w:rPr>
          <w:rFonts w:ascii="Times New Roman" w:hAnsi="Times New Roman" w:cs="Times New Roman"/>
          <w:b/>
          <w:sz w:val="24"/>
          <w:szCs w:val="24"/>
          <w:vertAlign w:val="superscript"/>
        </w:rPr>
        <w:t>th</w:t>
      </w:r>
      <w:r>
        <w:rPr>
          <w:rFonts w:ascii="Times New Roman" w:hAnsi="Times New Roman" w:cs="Times New Roman"/>
          <w:b/>
          <w:sz w:val="24"/>
          <w:szCs w:val="24"/>
        </w:rPr>
        <w:t xml:space="preserve"> January 2026.</w:t>
      </w:r>
    </w:p>
    <w:p w14:paraId="6922676B">
      <w:pPr>
        <w:jc w:val="both"/>
        <w:rPr>
          <w:rFonts w:ascii="Times New Roman" w:hAnsi="Times New Roman" w:cs="Times New Roman"/>
          <w:b/>
          <w:sz w:val="24"/>
          <w:szCs w:val="24"/>
        </w:rPr>
      </w:pPr>
    </w:p>
    <w:p w14:paraId="2C2E8245">
      <w:pPr>
        <w:jc w:val="both"/>
        <w:rPr>
          <w:rFonts w:ascii="Times New Roman" w:hAnsi="Times New Roman" w:cs="Times New Roman"/>
          <w:b/>
          <w:sz w:val="24"/>
          <w:szCs w:val="24"/>
        </w:rPr>
      </w:pPr>
    </w:p>
    <w:p w14:paraId="64D6A767">
      <w:pPr>
        <w:tabs>
          <w:tab w:val="left" w:pos="3769"/>
        </w:tabs>
        <w:jc w:val="both"/>
        <w:rPr>
          <w:rFonts w:ascii="Times New Roman" w:hAnsi="Times New Roman" w:cs="Times New Roman"/>
          <w:b/>
          <w:sz w:val="24"/>
          <w:szCs w:val="24"/>
        </w:rPr>
      </w:pPr>
    </w:p>
    <w:p w14:paraId="1A7E811A">
      <w:pPr>
        <w:tabs>
          <w:tab w:val="left" w:pos="3769"/>
        </w:tabs>
        <w:jc w:val="both"/>
        <w:rPr>
          <w:rFonts w:ascii="Times New Roman" w:hAnsi="Times New Roman" w:cs="Times New Roman"/>
          <w:b/>
          <w:sz w:val="24"/>
          <w:szCs w:val="24"/>
        </w:rPr>
      </w:pPr>
    </w:p>
    <w:p w14:paraId="4617B73E">
      <w:pPr>
        <w:pStyle w:val="8"/>
        <w:numPr>
          <w:ilvl w:val="1"/>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65953ECC">
      <w:pPr>
        <w:spacing w:line="360" w:lineRule="auto"/>
        <w:jc w:val="both"/>
        <w:rPr>
          <w:rFonts w:ascii="Times New Roman" w:hAnsi="Times New Roman" w:cs="Times New Roman"/>
          <w:sz w:val="24"/>
          <w:szCs w:val="24"/>
        </w:rPr>
      </w:pPr>
      <w:r>
        <w:rPr>
          <w:rFonts w:ascii="Times New Roman" w:hAnsi="Times New Roman" w:cs="Times New Roman"/>
          <w:sz w:val="24"/>
          <w:szCs w:val="24"/>
        </w:rPr>
        <w:t>Fariji DT Sacco Society herein referred to as Fariji Sacco is a deposit taking Sacco regulated by SASRA and wishes to invite authorized and approved accounting/auditing firms for provision of statutory audit services for financial year ended 31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December 2026, 2027, and 2028.</w:t>
      </w:r>
    </w:p>
    <w:p w14:paraId="63B9D03F">
      <w:pPr>
        <w:spacing w:line="360" w:lineRule="auto"/>
        <w:jc w:val="both"/>
        <w:rPr>
          <w:rFonts w:ascii="Times New Roman" w:hAnsi="Times New Roman" w:cs="Times New Roman"/>
          <w:sz w:val="24"/>
          <w:szCs w:val="24"/>
        </w:rPr>
      </w:pPr>
      <w:r>
        <w:rPr>
          <w:rFonts w:ascii="Times New Roman" w:hAnsi="Times New Roman" w:cs="Times New Roman"/>
          <w:sz w:val="24"/>
          <w:szCs w:val="24"/>
        </w:rPr>
        <w:t>Fariji Sacco was registered in the year 1989 as a self-help group by the then catholic Faithfull’s and members of Kagwe and Ngenya parish in Kiambu County and was known as Kagwe Catholic Development Fund. It was later changed to Kagwe Christian Development fund Sacco in the year 2000 with an aim of expanding its membership to include those from other denominations. In the year 2011 it was register with SASRA and changed its name to the current Fariji DT Sacco.</w:t>
      </w:r>
    </w:p>
    <w:p w14:paraId="7A148960">
      <w:pPr>
        <w:spacing w:line="360" w:lineRule="auto"/>
        <w:jc w:val="both"/>
        <w:rPr>
          <w:rFonts w:ascii="Times New Roman" w:hAnsi="Times New Roman" w:cs="Times New Roman"/>
          <w:sz w:val="24"/>
          <w:szCs w:val="24"/>
        </w:rPr>
      </w:pPr>
      <w:r>
        <w:rPr>
          <w:rFonts w:ascii="Times New Roman" w:hAnsi="Times New Roman" w:cs="Times New Roman"/>
          <w:sz w:val="24"/>
          <w:szCs w:val="24"/>
        </w:rPr>
        <w:t>Our mission is to efficiently satisfying our customers’ diverse needs through mobilization of savings and offering credit facilities through innovative financial solutions.</w:t>
      </w:r>
    </w:p>
    <w:p w14:paraId="1C6B8FC3">
      <w:pPr>
        <w:spacing w:line="360" w:lineRule="auto"/>
        <w:jc w:val="both"/>
        <w:rPr>
          <w:rFonts w:ascii="Times New Roman" w:hAnsi="Times New Roman" w:cs="Times New Roman"/>
          <w:sz w:val="24"/>
          <w:szCs w:val="24"/>
        </w:rPr>
      </w:pPr>
      <w:r>
        <w:rPr>
          <w:rFonts w:ascii="Times New Roman" w:hAnsi="Times New Roman" w:cs="Times New Roman"/>
          <w:sz w:val="24"/>
          <w:szCs w:val="24"/>
        </w:rPr>
        <w:t>Fariji Sacco operation are established on a modernized management information system and organization structure enabling it to deliver its promises to members effectively and in line with our 2022-2027 strategic plan.</w:t>
      </w:r>
    </w:p>
    <w:p w14:paraId="1E5CE7B5">
      <w:pPr>
        <w:pStyle w:val="8"/>
        <w:numPr>
          <w:ilvl w:val="1"/>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Duties And Responsibilities Of The Auditor</w:t>
      </w:r>
    </w:p>
    <w:p w14:paraId="2F00EC60">
      <w:pPr>
        <w:pStyle w:val="8"/>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duties of the external auditors will include but not limited to</w:t>
      </w:r>
    </w:p>
    <w:p w14:paraId="74DFABF9">
      <w:pPr>
        <w:pStyle w:val="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Examination of the financial statements in accordance to International Standards on Auditing and issue of an opinion thereon in relation to compliance with the International Financial Reporting Standards (IFRS).</w:t>
      </w:r>
    </w:p>
    <w:p w14:paraId="6496433B">
      <w:pPr>
        <w:pStyle w:val="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Preparation of a Management Letter on the review of internal controls and other matters arising from the audit which should be brought to the attention of the Society’s Board of Directors and Management.</w:t>
      </w:r>
    </w:p>
    <w:p w14:paraId="70C65D47">
      <w:pPr>
        <w:pStyle w:val="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Issue an independent auditor’s report on the Sacco financial statements including the auditor’s opinion thereon on the true and fair view of the Sacco financial position, on or before the expiry of three months after the end of the Sacco Societies financial year;</w:t>
      </w:r>
    </w:p>
    <w:p w14:paraId="5B7E2315">
      <w:pPr>
        <w:pStyle w:val="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Presentation to the Board Audit Committee of the audit report and findings.</w:t>
      </w:r>
    </w:p>
    <w:p w14:paraId="1B1136DB">
      <w:pPr>
        <w:pStyle w:val="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Signing of the audit report on the financial statements under the name of the firm indicating practicing certificate number.</w:t>
      </w:r>
    </w:p>
    <w:p w14:paraId="415A44CD">
      <w:pPr>
        <w:pStyle w:val="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Various reporting responsibilities as set out in:-</w:t>
      </w:r>
    </w:p>
    <w:p w14:paraId="5DAD31CD">
      <w:pPr>
        <w:pStyle w:val="8"/>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Sec 44 of the Sacco Societies Act, 2008</w:t>
      </w:r>
    </w:p>
    <w:p w14:paraId="62465B0F">
      <w:pPr>
        <w:pStyle w:val="8"/>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Sec. 56 of the Sacco Societies (Deposit-Taking Sacco Business) Regulations, </w:t>
      </w:r>
      <w:r>
        <w:rPr>
          <w:rFonts w:ascii="Times New Roman" w:hAnsi="Times New Roman" w:cs="Times New Roman"/>
          <w:sz w:val="24"/>
          <w:szCs w:val="24"/>
        </w:rPr>
        <w:tab/>
      </w:r>
      <w:r>
        <w:rPr>
          <w:rFonts w:ascii="Times New Roman" w:hAnsi="Times New Roman" w:cs="Times New Roman"/>
          <w:sz w:val="24"/>
          <w:szCs w:val="24"/>
        </w:rPr>
        <w:t>2010</w:t>
      </w:r>
    </w:p>
    <w:p w14:paraId="12C84A80">
      <w:pPr>
        <w:pStyle w:val="8"/>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Subsequent SASRA Circulars on external audit; and </w:t>
      </w:r>
    </w:p>
    <w:p w14:paraId="045DF7DA">
      <w:pPr>
        <w:pStyle w:val="8"/>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Routine consultation with the Sacco’s financial team on development in accounting, tax and new pronouncements/promulgated by accounting standard setters, SASRA, and other relevant regulators, where these are considered applicable to the Sacco.</w:t>
      </w:r>
    </w:p>
    <w:p w14:paraId="115389FB">
      <w:pPr>
        <w:pStyle w:val="8"/>
        <w:numPr>
          <w:ilvl w:val="1"/>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Mandatory Requirements</w:t>
      </w:r>
    </w:p>
    <w:p w14:paraId="1109386E">
      <w:pPr>
        <w:pStyle w:val="8"/>
        <w:numPr>
          <w:ilvl w:val="0"/>
          <w:numId w:val="3"/>
        </w:numPr>
        <w:spacing w:line="36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Copy of Valid Tax Compliance Certificate from Kenya Revenue Authority. </w:t>
      </w:r>
    </w:p>
    <w:p w14:paraId="007F9B49">
      <w:pPr>
        <w:pStyle w:val="8"/>
        <w:numPr>
          <w:ilvl w:val="0"/>
          <w:numId w:val="3"/>
        </w:numPr>
        <w:spacing w:line="360" w:lineRule="auto"/>
        <w:ind w:hanging="360"/>
        <w:jc w:val="both"/>
        <w:rPr>
          <w:rFonts w:ascii="Times New Roman" w:hAnsi="Times New Roman" w:cs="Times New Roman"/>
          <w:sz w:val="24"/>
          <w:szCs w:val="24"/>
        </w:rPr>
      </w:pPr>
      <w:r>
        <w:rPr>
          <w:rFonts w:ascii="Times New Roman" w:hAnsi="Times New Roman" w:cs="Times New Roman"/>
          <w:sz w:val="24"/>
          <w:szCs w:val="24"/>
        </w:rPr>
        <w:t>Copy of Certificate of Registration/Incorporation including current practicing certificate and license issued by ICPAK.</w:t>
      </w:r>
    </w:p>
    <w:p w14:paraId="2EDB78A1">
      <w:pPr>
        <w:pStyle w:val="8"/>
        <w:numPr>
          <w:ilvl w:val="0"/>
          <w:numId w:val="3"/>
        </w:numPr>
        <w:spacing w:line="360" w:lineRule="auto"/>
        <w:ind w:hanging="360"/>
        <w:jc w:val="both"/>
        <w:rPr>
          <w:rFonts w:ascii="Times New Roman" w:hAnsi="Times New Roman" w:cs="Times New Roman"/>
          <w:sz w:val="24"/>
          <w:szCs w:val="24"/>
        </w:rPr>
      </w:pPr>
      <w:r>
        <w:rPr>
          <w:rFonts w:ascii="Times New Roman" w:hAnsi="Times New Roman" w:cs="Times New Roman"/>
          <w:sz w:val="24"/>
          <w:szCs w:val="24"/>
        </w:rPr>
        <w:t>Audited Accounts for the last three financial years (2022, 2023 and 2024)</w:t>
      </w:r>
    </w:p>
    <w:p w14:paraId="056185A1">
      <w:pPr>
        <w:pStyle w:val="8"/>
        <w:numPr>
          <w:ilvl w:val="0"/>
          <w:numId w:val="3"/>
        </w:numPr>
        <w:spacing w:line="360" w:lineRule="auto"/>
        <w:ind w:hanging="360"/>
        <w:jc w:val="both"/>
        <w:rPr>
          <w:rFonts w:ascii="Times New Roman" w:hAnsi="Times New Roman" w:cs="Times New Roman"/>
          <w:sz w:val="24"/>
          <w:szCs w:val="24"/>
        </w:rPr>
      </w:pPr>
      <w:r>
        <w:rPr>
          <w:rFonts w:ascii="Times New Roman" w:hAnsi="Times New Roman" w:cs="Times New Roman"/>
          <w:sz w:val="24"/>
          <w:szCs w:val="24"/>
        </w:rPr>
        <w:t>List of at least three current and/or past clients to whom similar services have been provided.</w:t>
      </w:r>
    </w:p>
    <w:p w14:paraId="3BDCC36E">
      <w:pPr>
        <w:pStyle w:val="8"/>
        <w:numPr>
          <w:ilvl w:val="0"/>
          <w:numId w:val="3"/>
        </w:numPr>
        <w:spacing w:line="360" w:lineRule="auto"/>
        <w:ind w:hanging="360"/>
        <w:jc w:val="both"/>
        <w:rPr>
          <w:rFonts w:ascii="Times New Roman" w:hAnsi="Times New Roman" w:cs="Times New Roman"/>
          <w:sz w:val="24"/>
          <w:szCs w:val="24"/>
        </w:rPr>
      </w:pPr>
      <w:r>
        <w:rPr>
          <w:rFonts w:ascii="Times New Roman" w:hAnsi="Times New Roman" w:cs="Times New Roman"/>
          <w:sz w:val="24"/>
          <w:szCs w:val="24"/>
        </w:rPr>
        <w:t>Have at least one partner who must be of good standing, while the Firm and its Partners should not have been subject to any disciplinary action by ICPAK or other related professional bodies.</w:t>
      </w:r>
    </w:p>
    <w:p w14:paraId="1D7E3BBC">
      <w:pPr>
        <w:pStyle w:val="8"/>
        <w:numPr>
          <w:ilvl w:val="0"/>
          <w:numId w:val="3"/>
        </w:numPr>
        <w:spacing w:line="360" w:lineRule="auto"/>
        <w:ind w:hanging="360"/>
        <w:jc w:val="both"/>
        <w:rPr>
          <w:rFonts w:ascii="Times New Roman" w:hAnsi="Times New Roman" w:cs="Times New Roman"/>
          <w:sz w:val="24"/>
          <w:szCs w:val="24"/>
        </w:rPr>
      </w:pPr>
      <w:r>
        <w:rPr>
          <w:rFonts w:ascii="Times New Roman" w:hAnsi="Times New Roman" w:cs="Times New Roman"/>
          <w:sz w:val="24"/>
          <w:szCs w:val="24"/>
        </w:rPr>
        <w:t>Confirmation of having undergone a Quality Assurance Review by ICPAK</w:t>
      </w:r>
    </w:p>
    <w:p w14:paraId="189C12BF">
      <w:pPr>
        <w:pStyle w:val="8"/>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1.4 Terms of Engagement</w:t>
      </w:r>
    </w:p>
    <w:p w14:paraId="0DEE1C8D">
      <w:pPr>
        <w:spacing w:line="360" w:lineRule="auto"/>
        <w:jc w:val="both"/>
        <w:rPr>
          <w:rFonts w:ascii="Times New Roman" w:hAnsi="Times New Roman" w:cs="Times New Roman"/>
          <w:sz w:val="24"/>
          <w:szCs w:val="24"/>
        </w:rPr>
      </w:pPr>
      <w:r>
        <w:rPr>
          <w:rFonts w:ascii="Times New Roman" w:hAnsi="Times New Roman" w:cs="Times New Roman"/>
          <w:sz w:val="24"/>
          <w:szCs w:val="24"/>
        </w:rPr>
        <w:t>It is the intention of Fariji to enter into a one year agreement with the successful firm to provide external audit services beginning year 2026. Subject to satisfactory performance, the term may be extended, if mutually agreeable, for an additional two (2) years.</w:t>
      </w:r>
    </w:p>
    <w:p w14:paraId="63885651">
      <w:pPr>
        <w:spacing w:line="360" w:lineRule="auto"/>
        <w:jc w:val="both"/>
        <w:rPr>
          <w:rFonts w:ascii="Times New Roman" w:hAnsi="Times New Roman" w:cs="Times New Roman"/>
          <w:b/>
          <w:sz w:val="24"/>
          <w:szCs w:val="24"/>
        </w:rPr>
      </w:pPr>
      <w:r>
        <w:rPr>
          <w:rFonts w:ascii="Times New Roman" w:hAnsi="Times New Roman" w:cs="Times New Roman"/>
          <w:b/>
          <w:sz w:val="24"/>
          <w:szCs w:val="24"/>
        </w:rPr>
        <w:t>1.5 Acceptance of Proposal</w:t>
      </w:r>
    </w:p>
    <w:p w14:paraId="3D66999C">
      <w:pPr>
        <w:spacing w:line="360" w:lineRule="auto"/>
        <w:jc w:val="both"/>
        <w:rPr>
          <w:rFonts w:ascii="Times New Roman" w:hAnsi="Times New Roman" w:cs="Times New Roman"/>
          <w:sz w:val="24"/>
          <w:szCs w:val="24"/>
        </w:rPr>
      </w:pPr>
      <w:r>
        <w:rPr>
          <w:rFonts w:ascii="Times New Roman" w:hAnsi="Times New Roman" w:cs="Times New Roman"/>
          <w:sz w:val="24"/>
          <w:szCs w:val="24"/>
        </w:rPr>
        <w:t>Fariji Sacco reserves the right to reject any and all proposals for any reason. The lowest bidder of the proposal may not necessarily be accepted.</w:t>
      </w:r>
    </w:p>
    <w:p w14:paraId="5D48A54F">
      <w:pPr>
        <w:spacing w:line="360" w:lineRule="auto"/>
        <w:jc w:val="both"/>
        <w:rPr>
          <w:rFonts w:ascii="Times New Roman" w:hAnsi="Times New Roman" w:cs="Times New Roman"/>
          <w:sz w:val="24"/>
          <w:szCs w:val="24"/>
        </w:rPr>
      </w:pPr>
      <w:r>
        <w:rPr>
          <w:rFonts w:ascii="Times New Roman" w:hAnsi="Times New Roman" w:cs="Times New Roman"/>
          <w:b/>
          <w:sz w:val="24"/>
          <w:szCs w:val="24"/>
        </w:rPr>
        <w:t>1.6 Cost of Tendering</w:t>
      </w:r>
    </w:p>
    <w:p w14:paraId="6F505274">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The Tenderers shall bear all costs associated with the preparation and submission of the tender, and Fariji Sacco will in no case be responsible or liable for those costs, regardless of the conduct or outcome of the tendering process.</w:t>
      </w:r>
    </w:p>
    <w:p w14:paraId="5A42389D">
      <w:pPr>
        <w:spacing w:line="360" w:lineRule="auto"/>
        <w:jc w:val="both"/>
        <w:rPr>
          <w:rFonts w:ascii="Times New Roman" w:hAnsi="Times New Roman" w:cs="Times New Roman"/>
          <w:b/>
          <w:sz w:val="24"/>
          <w:szCs w:val="24"/>
        </w:rPr>
      </w:pPr>
      <w:r>
        <w:rPr>
          <w:rFonts w:ascii="Times New Roman" w:hAnsi="Times New Roman" w:cs="Times New Roman"/>
          <w:b/>
          <w:sz w:val="24"/>
          <w:szCs w:val="24"/>
        </w:rPr>
        <w:t>1.7 Technical Proposal</w:t>
      </w:r>
    </w:p>
    <w:p w14:paraId="5BD238F4">
      <w:pPr>
        <w:spacing w:line="360" w:lineRule="auto"/>
        <w:jc w:val="both"/>
        <w:rPr>
          <w:rFonts w:ascii="Times New Roman" w:hAnsi="Times New Roman" w:cs="Times New Roman"/>
          <w:sz w:val="24"/>
          <w:szCs w:val="24"/>
        </w:rPr>
      </w:pPr>
      <w:r>
        <w:rPr>
          <w:rFonts w:ascii="Times New Roman" w:hAnsi="Times New Roman" w:cs="Times New Roman"/>
          <w:sz w:val="24"/>
          <w:szCs w:val="24"/>
        </w:rPr>
        <w:t>The technical proposal should contain the following in the same order;</w:t>
      </w:r>
    </w:p>
    <w:p w14:paraId="5E46FBC5">
      <w:pPr>
        <w:pStyle w:val="8"/>
        <w:numPr>
          <w:ilvl w:val="0"/>
          <w:numId w:val="4"/>
        </w:numPr>
        <w:spacing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Terms of Reference and its capacity and capability to deliver on the TOR.</w:t>
      </w:r>
    </w:p>
    <w:p w14:paraId="5C21A2B5">
      <w:pPr>
        <w:pStyle w:val="8"/>
        <w:numPr>
          <w:ilvl w:val="0"/>
          <w:numId w:val="4"/>
        </w:numPr>
        <w:spacing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 methodology, work-plan and timelines for undertaking and completing the assignment, and the deliverables.</w:t>
      </w:r>
    </w:p>
    <w:p w14:paraId="6EE0A04A">
      <w:pPr>
        <w:pStyle w:val="8"/>
        <w:numPr>
          <w:ilvl w:val="0"/>
          <w:numId w:val="4"/>
        </w:numPr>
        <w:spacing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Appropriate references to demonstrate having the experience specified in the TOR.</w:t>
      </w:r>
    </w:p>
    <w:p w14:paraId="2B514166">
      <w:pPr>
        <w:pStyle w:val="8"/>
        <w:numPr>
          <w:ilvl w:val="0"/>
          <w:numId w:val="4"/>
        </w:numPr>
        <w:spacing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 list of the proposed team members by specialty, the tasks that would be assigned to each staff team member and their timing.</w:t>
      </w:r>
    </w:p>
    <w:p w14:paraId="2B05497C">
      <w:pPr>
        <w:pStyle w:val="8"/>
        <w:numPr>
          <w:ilvl w:val="0"/>
          <w:numId w:val="4"/>
        </w:numPr>
        <w:spacing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 CVs of key staff proposed to do the assignment.</w:t>
      </w:r>
    </w:p>
    <w:p w14:paraId="718FEBD6">
      <w:pPr>
        <w:pStyle w:val="8"/>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1.8 Financial Proposal</w:t>
      </w:r>
    </w:p>
    <w:p w14:paraId="0D5BACF6">
      <w:pPr>
        <w:pStyle w:val="8"/>
        <w:spacing w:line="360" w:lineRule="auto"/>
        <w:ind w:left="0"/>
        <w:jc w:val="both"/>
        <w:rPr>
          <w:rFonts w:ascii="Times New Roman" w:hAnsi="Times New Roman" w:cs="Times New Roman"/>
          <w:sz w:val="24"/>
          <w:szCs w:val="24"/>
        </w:rPr>
      </w:pPr>
      <w:r>
        <w:rPr>
          <w:rFonts w:ascii="Times New Roman" w:hAnsi="Times New Roman" w:cs="Times New Roman"/>
          <w:sz w:val="24"/>
          <w:szCs w:val="24"/>
        </w:rPr>
        <w:t>In preparing the Financial Proposal, the firm is expected that;</w:t>
      </w:r>
    </w:p>
    <w:p w14:paraId="7324DD10">
      <w:pPr>
        <w:pStyle w:val="8"/>
        <w:numPr>
          <w:ilvl w:val="0"/>
          <w:numId w:val="5"/>
        </w:num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The amount is quoted in Kenya Shillings and should be inclusive of all taxes</w:t>
      </w:r>
    </w:p>
    <w:p w14:paraId="00C6F2F8">
      <w:pPr>
        <w:pStyle w:val="8"/>
        <w:numPr>
          <w:ilvl w:val="0"/>
          <w:numId w:val="5"/>
        </w:num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The firm provides an overview of the schedule and expected timing of billings.</w:t>
      </w:r>
    </w:p>
    <w:p w14:paraId="58A6CA5E">
      <w:pPr>
        <w:pStyle w:val="8"/>
        <w:numPr>
          <w:ilvl w:val="0"/>
          <w:numId w:val="5"/>
        </w:num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The Proposal must remain valid for 120 days after the submissions’ closing date. During this period, the firm is expected to keep available, at its own cost, the professional staff proposed for the assignment. Fariji Sacco will make its best effort to complete evaluation, contract award and negotiations processes within this period.</w:t>
      </w:r>
    </w:p>
    <w:p w14:paraId="521DA083">
      <w:pPr>
        <w:pStyle w:val="8"/>
        <w:numPr>
          <w:ilvl w:val="0"/>
          <w:numId w:val="5"/>
        </w:num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The financial proposals must comply with the law governing the profession of the firm</w:t>
      </w:r>
    </w:p>
    <w:p w14:paraId="585E7DB2">
      <w:pPr>
        <w:pStyle w:val="8"/>
        <w:numPr>
          <w:ilvl w:val="0"/>
          <w:numId w:val="5"/>
        </w:num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The firms biding shall include a proposal of professional fees for a three year period. Appropriate fee escalation clauses shall however be allowed provided that these are agreed upon at the time of contracting, if in the event that professional fees for a three (3) year period were not agreed upon at the commencement of the contract, the Board shall have the power to discuss and agree with the firm the professional fees for a particular financial year, provided that such fees are subsequently presented for ratification by the ADM.</w:t>
      </w:r>
    </w:p>
    <w:p w14:paraId="0A6400F4">
      <w:pPr>
        <w:pStyle w:val="8"/>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1.9 Negotiation</w:t>
      </w:r>
    </w:p>
    <w:p w14:paraId="08CCB150">
      <w:pPr>
        <w:pStyle w:val="8"/>
        <w:spacing w:line="360" w:lineRule="auto"/>
        <w:ind w:left="0"/>
        <w:jc w:val="both"/>
      </w:pPr>
      <w:r>
        <w:rPr>
          <w:rFonts w:ascii="Times New Roman" w:hAnsi="Times New Roman" w:cs="Times New Roman"/>
          <w:sz w:val="24"/>
          <w:szCs w:val="24"/>
        </w:rPr>
        <w:t>Negotiations will be held at the same address under tender invitation. The purpose of the negotiations is for Fariji Sacco and the accounting firm to reach agreement on all points regarding the assignment and sign a contract</w:t>
      </w:r>
      <w:r>
        <w:t>.</w:t>
      </w:r>
    </w:p>
    <w:p w14:paraId="45353C00">
      <w:pPr>
        <w:pStyle w:val="8"/>
        <w:spacing w:line="360" w:lineRule="auto"/>
        <w:ind w:left="0"/>
        <w:jc w:val="both"/>
      </w:pPr>
    </w:p>
    <w:p w14:paraId="42E28F1A">
      <w:pPr>
        <w:pStyle w:val="8"/>
        <w:spacing w:line="360" w:lineRule="auto"/>
        <w:ind w:left="0"/>
        <w:jc w:val="both"/>
      </w:pPr>
    </w:p>
    <w:p w14:paraId="2CFDC7F4">
      <w:pPr>
        <w:spacing w:line="360" w:lineRule="auto"/>
        <w:rPr>
          <w:rFonts w:ascii="Times New Roman" w:hAnsi="Times New Roman" w:cs="Times New Roman"/>
          <w:b/>
          <w:sz w:val="24"/>
          <w:szCs w:val="24"/>
        </w:rPr>
      </w:pPr>
      <w:r>
        <w:rPr>
          <w:rFonts w:ascii="Times New Roman" w:hAnsi="Times New Roman" w:cs="Times New Roman"/>
          <w:b/>
          <w:sz w:val="24"/>
          <w:szCs w:val="24"/>
        </w:rPr>
        <w:t>1.10</w:t>
      </w:r>
      <w:r>
        <w:rPr>
          <w:rFonts w:ascii="Times New Roman" w:hAnsi="Times New Roman" w:cs="Times New Roman"/>
          <w:sz w:val="24"/>
          <w:szCs w:val="24"/>
        </w:rPr>
        <w:t xml:space="preserve"> </w:t>
      </w:r>
      <w:r>
        <w:rPr>
          <w:rFonts w:ascii="Times New Roman" w:hAnsi="Times New Roman" w:cs="Times New Roman"/>
          <w:b/>
          <w:sz w:val="24"/>
          <w:szCs w:val="24"/>
        </w:rPr>
        <w:t>Sealing and Marking of Tenders</w:t>
      </w:r>
    </w:p>
    <w:p w14:paraId="52CC3850">
      <w:pPr>
        <w:spacing w:line="360" w:lineRule="auto"/>
        <w:rPr>
          <w:rFonts w:ascii="Times New Roman" w:hAnsi="Times New Roman" w:cs="Times New Roman"/>
          <w:sz w:val="24"/>
          <w:szCs w:val="24"/>
        </w:rPr>
      </w:pPr>
      <w:r>
        <w:rPr>
          <w:rFonts w:ascii="Times New Roman" w:hAnsi="Times New Roman" w:cs="Times New Roman"/>
          <w:sz w:val="24"/>
          <w:szCs w:val="24"/>
        </w:rPr>
        <w:t>The tenderers shall seal the original and copy of the tender in separate envelopes, duly marking the envelopes as “ORIGINAL” and “COPY” and quoting the tender number on both.</w:t>
      </w:r>
    </w:p>
    <w:p w14:paraId="6895E19E">
      <w:pPr>
        <w:spacing w:line="360" w:lineRule="auto"/>
        <w:rPr>
          <w:rFonts w:ascii="Times New Roman" w:hAnsi="Times New Roman" w:cs="Times New Roman"/>
          <w:b/>
          <w:sz w:val="24"/>
          <w:szCs w:val="24"/>
          <w:u w:val="single"/>
        </w:rPr>
      </w:pPr>
      <w:r>
        <w:rPr>
          <w:rFonts w:ascii="Times New Roman" w:hAnsi="Times New Roman" w:cs="Times New Roman"/>
          <w:b/>
          <w:sz w:val="24"/>
          <w:szCs w:val="24"/>
        </w:rPr>
        <w:t xml:space="preserve">1.11 </w:t>
      </w:r>
      <w:r>
        <w:rPr>
          <w:rFonts w:ascii="Times New Roman" w:hAnsi="Times New Roman" w:cs="Times New Roman"/>
          <w:b/>
          <w:sz w:val="24"/>
          <w:szCs w:val="24"/>
          <w:u w:val="single"/>
        </w:rPr>
        <w:t>Award Notification</w:t>
      </w:r>
    </w:p>
    <w:p w14:paraId="5EBB8002">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Fariji Sacco will award the contract to the successful firm whose tender have been determined to be qualified to perform the contract satisfactorily and will notify both the successful and unsuccessful tenderers in writing.</w:t>
      </w:r>
    </w:p>
    <w:p w14:paraId="3734EA8F">
      <w:pPr>
        <w:spacing w:line="360" w:lineRule="auto"/>
        <w:rPr>
          <w:rFonts w:ascii="Times New Roman" w:hAnsi="Times New Roman" w:cs="Times New Roman"/>
          <w:b/>
          <w:sz w:val="24"/>
          <w:szCs w:val="24"/>
          <w:u w:val="single"/>
        </w:rPr>
      </w:pPr>
      <w:r>
        <w:rPr>
          <w:rFonts w:ascii="Times New Roman" w:hAnsi="Times New Roman" w:eastAsia="Times New Roman" w:cs="Times New Roman"/>
          <w:b/>
          <w:sz w:val="24"/>
          <w:szCs w:val="24"/>
        </w:rPr>
        <w:t xml:space="preserve">1.12 </w:t>
      </w:r>
      <w:r>
        <w:rPr>
          <w:rFonts w:ascii="Times New Roman" w:hAnsi="Times New Roman" w:cs="Times New Roman"/>
          <w:b/>
          <w:sz w:val="24"/>
          <w:szCs w:val="24"/>
          <w:u w:val="single"/>
        </w:rPr>
        <w:t>Submission</w:t>
      </w:r>
    </w:p>
    <w:p w14:paraId="20B51F37">
      <w:pPr>
        <w:spacing w:line="360" w:lineRule="auto"/>
        <w:rPr>
          <w:rFonts w:ascii="Times New Roman" w:hAnsi="Times New Roman" w:cs="Times New Roman"/>
          <w:b/>
          <w:sz w:val="24"/>
          <w:szCs w:val="24"/>
          <w:u w:val="single"/>
        </w:rPr>
      </w:pPr>
      <w:r>
        <w:rPr>
          <w:rFonts w:ascii="Times New Roman" w:hAnsi="Times New Roman" w:cs="Times New Roman"/>
          <w:sz w:val="24"/>
          <w:szCs w:val="24"/>
        </w:rPr>
        <w:t xml:space="preserve">The proposals </w:t>
      </w:r>
      <w:r>
        <w:rPr>
          <w:rFonts w:ascii="Times New Roman" w:hAnsi="Times New Roman" w:cs="Times New Roman"/>
          <w:b/>
          <w:sz w:val="24"/>
          <w:szCs w:val="24"/>
          <w:u w:val="single"/>
        </w:rPr>
        <w:t>MUST</w:t>
      </w:r>
      <w:r>
        <w:rPr>
          <w:rFonts w:ascii="Times New Roman" w:hAnsi="Times New Roman" w:cs="Times New Roman"/>
          <w:sz w:val="24"/>
          <w:szCs w:val="24"/>
        </w:rPr>
        <w:t xml:space="preserve"> be submitted to the Sacco’s Head Office, Githunguri not later than </w:t>
      </w:r>
      <w:r>
        <w:rPr>
          <w:rFonts w:ascii="Times New Roman" w:hAnsi="Times New Roman" w:cs="Times New Roman"/>
          <w:b/>
          <w:sz w:val="24"/>
          <w:szCs w:val="24"/>
          <w:u w:val="single"/>
        </w:rPr>
        <w:t>16</w:t>
      </w:r>
      <w:r>
        <w:rPr>
          <w:rFonts w:ascii="Times New Roman" w:hAnsi="Times New Roman" w:cs="Times New Roman"/>
          <w:b/>
          <w:sz w:val="24"/>
          <w:szCs w:val="24"/>
          <w:u w:val="single"/>
          <w:vertAlign w:val="superscript"/>
        </w:rPr>
        <w:t>th</w:t>
      </w:r>
      <w:r>
        <w:rPr>
          <w:rFonts w:ascii="Times New Roman" w:hAnsi="Times New Roman" w:cs="Times New Roman"/>
          <w:b/>
          <w:sz w:val="24"/>
          <w:szCs w:val="24"/>
          <w:u w:val="single"/>
        </w:rPr>
        <w:t xml:space="preserve"> January 2026</w:t>
      </w:r>
      <w:r>
        <w:rPr>
          <w:rFonts w:ascii="Times New Roman" w:hAnsi="Times New Roman" w:cs="Times New Roman"/>
          <w:sz w:val="24"/>
          <w:szCs w:val="24"/>
        </w:rPr>
        <w:t xml:space="preserve">. All applicants are required to pay a non-refundable application fee of Kshs 1,000/= at any of our branches or via our pay bill no </w:t>
      </w:r>
      <w:r>
        <w:rPr>
          <w:rFonts w:ascii="Times New Roman" w:hAnsi="Times New Roman" w:cs="Times New Roman"/>
          <w:b/>
          <w:sz w:val="24"/>
          <w:szCs w:val="24"/>
        </w:rPr>
        <w:t>519374</w:t>
      </w:r>
      <w:r>
        <w:rPr>
          <w:rFonts w:ascii="Times New Roman" w:hAnsi="Times New Roman" w:cs="Times New Roman"/>
          <w:sz w:val="24"/>
          <w:szCs w:val="24"/>
        </w:rPr>
        <w:t xml:space="preserve"> account number being the tender number</w:t>
      </w:r>
      <w:r>
        <w:rPr>
          <w:rFonts w:hint="default" w:ascii="Times New Roman" w:hAnsi="Times New Roman" w:cs="Times New Roman"/>
          <w:sz w:val="24"/>
          <w:szCs w:val="24"/>
          <w:lang w:val="en-US"/>
        </w:rPr>
        <w:t xml:space="preserve"> plus Company name</w:t>
      </w:r>
      <w:r>
        <w:rPr>
          <w:rFonts w:ascii="Times New Roman" w:hAnsi="Times New Roman" w:cs="Times New Roman"/>
          <w:sz w:val="24"/>
          <w:szCs w:val="24"/>
        </w:rPr>
        <w:t xml:space="preserve">. The proposals should be accompanied by duly filled and signed </w:t>
      </w:r>
      <w:r>
        <w:rPr>
          <w:rFonts w:ascii="Times New Roman" w:hAnsi="Times New Roman" w:cs="Times New Roman"/>
          <w:b/>
          <w:sz w:val="24"/>
          <w:szCs w:val="24"/>
        </w:rPr>
        <w:t xml:space="preserve">FORMS </w:t>
      </w:r>
      <w:r>
        <w:rPr>
          <w:rFonts w:ascii="Times New Roman" w:hAnsi="Times New Roman" w:cs="Times New Roman"/>
          <w:sz w:val="24"/>
          <w:szCs w:val="24"/>
        </w:rPr>
        <w:t>attached below.</w:t>
      </w:r>
    </w:p>
    <w:p w14:paraId="592A5D03">
      <w:pPr>
        <w:spacing w:line="360" w:lineRule="auto"/>
        <w:rPr>
          <w:rFonts w:ascii="Times New Roman" w:hAnsi="Times New Roman" w:cs="Times New Roman"/>
          <w:sz w:val="24"/>
          <w:szCs w:val="24"/>
        </w:rPr>
      </w:pPr>
    </w:p>
    <w:p w14:paraId="66C44364">
      <w:pPr>
        <w:spacing w:line="360" w:lineRule="auto"/>
        <w:rPr>
          <w:rFonts w:ascii="Times New Roman" w:hAnsi="Times New Roman" w:cs="Times New Roman"/>
          <w:sz w:val="24"/>
          <w:szCs w:val="24"/>
        </w:rPr>
      </w:pPr>
    </w:p>
    <w:p w14:paraId="41FB1E6A">
      <w:pPr>
        <w:spacing w:line="360" w:lineRule="auto"/>
        <w:rPr>
          <w:rFonts w:ascii="Times New Roman" w:hAnsi="Times New Roman" w:cs="Times New Roman"/>
          <w:sz w:val="24"/>
          <w:szCs w:val="24"/>
        </w:rPr>
      </w:pPr>
    </w:p>
    <w:p w14:paraId="0A8C10A0">
      <w:pPr>
        <w:spacing w:line="360" w:lineRule="auto"/>
        <w:rPr>
          <w:rFonts w:ascii="Times New Roman" w:hAnsi="Times New Roman" w:cs="Times New Roman"/>
          <w:sz w:val="24"/>
          <w:szCs w:val="24"/>
        </w:rPr>
      </w:pPr>
    </w:p>
    <w:p w14:paraId="4DC329B9">
      <w:pPr>
        <w:spacing w:line="360" w:lineRule="auto"/>
        <w:rPr>
          <w:rFonts w:ascii="Times New Roman" w:hAnsi="Times New Roman" w:cs="Times New Roman"/>
          <w:sz w:val="24"/>
          <w:szCs w:val="24"/>
        </w:rPr>
      </w:pPr>
    </w:p>
    <w:p w14:paraId="08563B38">
      <w:pPr>
        <w:spacing w:line="360" w:lineRule="auto"/>
        <w:rPr>
          <w:rFonts w:ascii="Times New Roman" w:hAnsi="Times New Roman" w:cs="Times New Roman"/>
          <w:sz w:val="24"/>
          <w:szCs w:val="24"/>
        </w:rPr>
      </w:pPr>
    </w:p>
    <w:p w14:paraId="1FDAF5EA">
      <w:pPr>
        <w:spacing w:line="360" w:lineRule="auto"/>
        <w:rPr>
          <w:rFonts w:ascii="Times New Roman" w:hAnsi="Times New Roman" w:cs="Times New Roman"/>
          <w:sz w:val="24"/>
          <w:szCs w:val="24"/>
        </w:rPr>
      </w:pPr>
    </w:p>
    <w:p w14:paraId="1BA29C7E">
      <w:pPr>
        <w:spacing w:line="360" w:lineRule="auto"/>
        <w:rPr>
          <w:rFonts w:ascii="Times New Roman" w:hAnsi="Times New Roman" w:cs="Times New Roman"/>
          <w:sz w:val="24"/>
          <w:szCs w:val="24"/>
        </w:rPr>
      </w:pPr>
    </w:p>
    <w:p w14:paraId="431E9D55">
      <w:pPr>
        <w:spacing w:line="360" w:lineRule="auto"/>
        <w:rPr>
          <w:rFonts w:ascii="Times New Roman" w:hAnsi="Times New Roman" w:cs="Times New Roman"/>
          <w:sz w:val="24"/>
          <w:szCs w:val="24"/>
        </w:rPr>
      </w:pPr>
    </w:p>
    <w:p w14:paraId="04AF53AC">
      <w:pPr>
        <w:spacing w:line="360" w:lineRule="auto"/>
        <w:rPr>
          <w:rFonts w:ascii="Times New Roman" w:hAnsi="Times New Roman" w:cs="Times New Roman"/>
          <w:sz w:val="24"/>
          <w:szCs w:val="24"/>
        </w:rPr>
      </w:pPr>
    </w:p>
    <w:p w14:paraId="30E5461A">
      <w:pPr>
        <w:spacing w:line="360" w:lineRule="auto"/>
        <w:rPr>
          <w:rFonts w:ascii="Times New Roman" w:hAnsi="Times New Roman" w:cs="Times New Roman"/>
          <w:sz w:val="24"/>
          <w:szCs w:val="24"/>
        </w:rPr>
      </w:pPr>
    </w:p>
    <w:p w14:paraId="4C54FF45">
      <w:pPr>
        <w:spacing w:line="360" w:lineRule="auto"/>
        <w:rPr>
          <w:rFonts w:ascii="Times New Roman" w:hAnsi="Times New Roman" w:cs="Times New Roman"/>
          <w:sz w:val="24"/>
          <w:szCs w:val="24"/>
        </w:rPr>
      </w:pPr>
    </w:p>
    <w:p w14:paraId="7145DC2B">
      <w:pPr>
        <w:spacing w:line="360" w:lineRule="auto"/>
        <w:rPr>
          <w:rFonts w:ascii="Times New Roman" w:hAnsi="Times New Roman" w:cs="Times New Roman"/>
          <w:sz w:val="24"/>
          <w:szCs w:val="24"/>
        </w:rPr>
      </w:pPr>
    </w:p>
    <w:p w14:paraId="51ED06F5">
      <w:pPr>
        <w:pStyle w:val="9"/>
        <w:spacing w:line="360" w:lineRule="auto"/>
        <w:rPr>
          <w:rFonts w:ascii="Times New Roman" w:hAnsi="Times New Roman" w:cs="Times New Roman"/>
          <w:b/>
          <w:u w:val="single"/>
        </w:rPr>
      </w:pPr>
      <w:r>
        <w:rPr>
          <w:rFonts w:ascii="Times New Roman" w:hAnsi="Times New Roman" w:cs="Times New Roman"/>
          <w:b/>
        </w:rPr>
        <w:br w:type="textWrapping"/>
      </w:r>
      <w:r>
        <w:rPr>
          <w:rFonts w:ascii="Times New Roman" w:hAnsi="Times New Roman" w:cs="Times New Roman"/>
          <w:b/>
        </w:rPr>
        <w:br w:type="textWrapping"/>
      </w:r>
      <w:r>
        <w:rPr>
          <w:rFonts w:ascii="Times New Roman" w:hAnsi="Times New Roman" w:cs="Times New Roman"/>
          <w:b/>
        </w:rPr>
        <w:br w:type="textWrapping"/>
      </w:r>
      <w:r>
        <w:rPr>
          <w:rFonts w:ascii="Times New Roman" w:hAnsi="Times New Roman" w:cs="Times New Roman"/>
          <w:b/>
        </w:rPr>
        <w:br w:type="textWrapping"/>
      </w:r>
      <w:r>
        <w:rPr>
          <w:rFonts w:ascii="Times New Roman" w:hAnsi="Times New Roman" w:cs="Times New Roman"/>
          <w:b/>
        </w:rPr>
        <w:t>2.1</w:t>
      </w:r>
      <w:r>
        <w:rPr>
          <w:rFonts w:ascii="Times New Roman" w:hAnsi="Times New Roman" w:cs="Times New Roman"/>
          <w:b/>
          <w:u w:val="single"/>
        </w:rPr>
        <w:t xml:space="preserve"> Confidential Business Questionnaire</w:t>
      </w:r>
    </w:p>
    <w:p w14:paraId="7B4FB824">
      <w:pPr>
        <w:pStyle w:val="9"/>
        <w:spacing w:line="360" w:lineRule="auto"/>
        <w:rPr>
          <w:rFonts w:ascii="Times New Roman" w:hAnsi="Times New Roman" w:cs="Times New Roman"/>
        </w:rPr>
      </w:pPr>
      <w:r>
        <w:rPr>
          <w:rFonts w:ascii="Times New Roman" w:hAnsi="Times New Roman" w:cs="Times New Roman"/>
        </w:rPr>
        <w:t>Business Name …………………………………………………………………………………..</w:t>
      </w:r>
    </w:p>
    <w:p w14:paraId="0830ABFC">
      <w:pPr>
        <w:pStyle w:val="9"/>
        <w:spacing w:line="360" w:lineRule="auto"/>
        <w:rPr>
          <w:rFonts w:ascii="Times New Roman" w:hAnsi="Times New Roman" w:cs="Times New Roman"/>
        </w:rPr>
      </w:pPr>
      <w:r>
        <w:rPr>
          <w:rFonts w:ascii="Times New Roman" w:hAnsi="Times New Roman" w:cs="Times New Roman"/>
        </w:rPr>
        <w:t>Location of Business Premises ………………………………………………………………….</w:t>
      </w:r>
    </w:p>
    <w:p w14:paraId="1251BAC4">
      <w:pPr>
        <w:pStyle w:val="9"/>
        <w:spacing w:line="360" w:lineRule="auto"/>
        <w:rPr>
          <w:rFonts w:ascii="Times New Roman" w:hAnsi="Times New Roman" w:cs="Times New Roman"/>
        </w:rPr>
      </w:pPr>
      <w:r>
        <w:rPr>
          <w:rFonts w:ascii="Times New Roman" w:hAnsi="Times New Roman" w:cs="Times New Roman"/>
        </w:rPr>
        <w:t xml:space="preserve">Postal Address ………………………………………………………………………………….. </w:t>
      </w:r>
    </w:p>
    <w:p w14:paraId="3740440D">
      <w:pPr>
        <w:pStyle w:val="9"/>
        <w:spacing w:line="360" w:lineRule="auto"/>
        <w:rPr>
          <w:rFonts w:ascii="Times New Roman" w:hAnsi="Times New Roman" w:cs="Times New Roman"/>
        </w:rPr>
      </w:pPr>
      <w:r>
        <w:rPr>
          <w:rFonts w:ascii="Times New Roman" w:hAnsi="Times New Roman" w:cs="Times New Roman"/>
        </w:rPr>
        <w:t>Tell no. ………………………………………………………….………………………..</w:t>
      </w:r>
    </w:p>
    <w:p w14:paraId="4AE55F6A">
      <w:pPr>
        <w:pStyle w:val="9"/>
        <w:spacing w:line="360" w:lineRule="auto"/>
        <w:rPr>
          <w:rFonts w:ascii="Times New Roman" w:hAnsi="Times New Roman" w:cs="Times New Roman"/>
        </w:rPr>
      </w:pPr>
      <w:r>
        <w:rPr>
          <w:rFonts w:ascii="Times New Roman" w:hAnsi="Times New Roman" w:cs="Times New Roman"/>
        </w:rPr>
        <w:t>Official E-mail ……………………………………………………..……………………………</w:t>
      </w:r>
    </w:p>
    <w:p w14:paraId="76C915A0">
      <w:pPr>
        <w:pStyle w:val="9"/>
        <w:spacing w:line="360" w:lineRule="auto"/>
        <w:rPr>
          <w:rFonts w:ascii="Times New Roman" w:hAnsi="Times New Roman" w:cs="Times New Roman"/>
        </w:rPr>
      </w:pPr>
      <w:r>
        <w:rPr>
          <w:rFonts w:ascii="Times New Roman" w:hAnsi="Times New Roman" w:cs="Times New Roman"/>
        </w:rPr>
        <w:t>Registration Certificate No ………………………………………………………………………</w:t>
      </w:r>
    </w:p>
    <w:p w14:paraId="08483E00">
      <w:pPr>
        <w:pStyle w:val="9"/>
        <w:spacing w:line="360" w:lineRule="auto"/>
        <w:rPr>
          <w:rFonts w:ascii="Times New Roman" w:hAnsi="Times New Roman" w:cs="Times New Roman"/>
        </w:rPr>
      </w:pPr>
      <w:r>
        <w:rPr>
          <w:rFonts w:ascii="Times New Roman" w:hAnsi="Times New Roman" w:cs="Times New Roman"/>
        </w:rPr>
        <w:t>Nature of Business………………………………………………………………………………..</w:t>
      </w:r>
    </w:p>
    <w:p w14:paraId="7C266310">
      <w:pPr>
        <w:pStyle w:val="9"/>
        <w:spacing w:line="360" w:lineRule="auto"/>
        <w:rPr>
          <w:rFonts w:ascii="Times New Roman" w:hAnsi="Times New Roman" w:cs="Times New Roman"/>
        </w:rPr>
      </w:pPr>
      <w:r>
        <w:rPr>
          <w:rFonts w:ascii="Times New Roman" w:hAnsi="Times New Roman" w:cs="Times New Roman"/>
        </w:rPr>
        <w:t xml:space="preserve">Name of your Banker </w:t>
      </w:r>
    </w:p>
    <w:p w14:paraId="2D463021">
      <w:pPr>
        <w:pStyle w:val="9"/>
        <w:numPr>
          <w:ilvl w:val="0"/>
          <w:numId w:val="6"/>
        </w:numPr>
        <w:spacing w:line="360" w:lineRule="auto"/>
        <w:rPr>
          <w:rFonts w:ascii="Times New Roman" w:hAnsi="Times New Roman" w:cs="Times New Roman"/>
        </w:rPr>
      </w:pPr>
      <w:r>
        <w:rPr>
          <w:rFonts w:ascii="Times New Roman" w:hAnsi="Times New Roman" w:cs="Times New Roman"/>
        </w:rPr>
        <w:t>………………………………………Branch …………………. ……………………….</w:t>
      </w:r>
    </w:p>
    <w:p w14:paraId="320B10F0">
      <w:pPr>
        <w:pStyle w:val="9"/>
        <w:numPr>
          <w:ilvl w:val="0"/>
          <w:numId w:val="6"/>
        </w:numPr>
        <w:spacing w:line="360" w:lineRule="auto"/>
        <w:rPr>
          <w:rFonts w:ascii="Times New Roman" w:hAnsi="Times New Roman" w:cs="Times New Roman"/>
        </w:rPr>
      </w:pPr>
      <w:r>
        <w:rPr>
          <w:rFonts w:ascii="Times New Roman" w:hAnsi="Times New Roman" w:cs="Times New Roman"/>
        </w:rPr>
        <w:t>………………………………………Branch …………………. ……………………….</w:t>
      </w:r>
    </w:p>
    <w:p w14:paraId="1E8F8289">
      <w:pPr>
        <w:pStyle w:val="9"/>
        <w:spacing w:line="360" w:lineRule="auto"/>
        <w:rPr>
          <w:rFonts w:ascii="Times New Roman" w:hAnsi="Times New Roman" w:cs="Times New Roman"/>
        </w:rPr>
      </w:pPr>
      <w:r>
        <w:rPr>
          <w:rFonts w:ascii="Times New Roman" w:hAnsi="Times New Roman" w:cs="Times New Roman"/>
        </w:rPr>
        <w:t xml:space="preserve">Details of Partners as follows: Name, Nationality, Citizenship, Shares </w:t>
      </w:r>
    </w:p>
    <w:p w14:paraId="09D486F0">
      <w:pPr>
        <w:pStyle w:val="9"/>
        <w:numPr>
          <w:ilvl w:val="0"/>
          <w:numId w:val="7"/>
        </w:numPr>
        <w:spacing w:line="360" w:lineRule="auto"/>
        <w:rPr>
          <w:rFonts w:ascii="Times New Roman" w:hAnsi="Times New Roman" w:cs="Times New Roman"/>
        </w:rPr>
      </w:pPr>
      <w:r>
        <w:rPr>
          <w:rFonts w:ascii="Times New Roman" w:hAnsi="Times New Roman" w:cs="Times New Roman"/>
        </w:rPr>
        <w:t>………………………………………………………………………………………………</w:t>
      </w:r>
    </w:p>
    <w:p w14:paraId="50CE4AFB">
      <w:pPr>
        <w:pStyle w:val="9"/>
        <w:numPr>
          <w:ilvl w:val="0"/>
          <w:numId w:val="7"/>
        </w:numPr>
        <w:spacing w:line="360" w:lineRule="auto"/>
        <w:rPr>
          <w:rFonts w:ascii="Times New Roman" w:hAnsi="Times New Roman" w:cs="Times New Roman"/>
        </w:rPr>
      </w:pPr>
      <w:r>
        <w:rPr>
          <w:rFonts w:ascii="Times New Roman" w:hAnsi="Times New Roman" w:cs="Times New Roman"/>
        </w:rPr>
        <w:t>………………………………………………………………………………………………</w:t>
      </w:r>
    </w:p>
    <w:p w14:paraId="6E0CCA2C">
      <w:pPr>
        <w:pStyle w:val="9"/>
        <w:numPr>
          <w:ilvl w:val="0"/>
          <w:numId w:val="7"/>
        </w:numPr>
        <w:spacing w:line="360" w:lineRule="auto"/>
        <w:rPr>
          <w:rFonts w:ascii="Times New Roman" w:hAnsi="Times New Roman" w:cs="Times New Roman"/>
        </w:rPr>
      </w:pPr>
      <w:r>
        <w:rPr>
          <w:rFonts w:ascii="Times New Roman" w:hAnsi="Times New Roman" w:cs="Times New Roman"/>
        </w:rPr>
        <w:t>…………………………………………………………………………………………….</w:t>
      </w:r>
    </w:p>
    <w:p w14:paraId="1CA55691">
      <w:pPr>
        <w:pStyle w:val="9"/>
        <w:numPr>
          <w:ilvl w:val="0"/>
          <w:numId w:val="7"/>
        </w:numPr>
        <w:spacing w:line="360" w:lineRule="auto"/>
        <w:rPr>
          <w:rFonts w:ascii="Times New Roman" w:hAnsi="Times New Roman" w:cs="Times New Roman"/>
        </w:rPr>
      </w:pPr>
      <w:r>
        <w:rPr>
          <w:rFonts w:ascii="Times New Roman" w:hAnsi="Times New Roman" w:cs="Times New Roman"/>
        </w:rPr>
        <w:t>………………………………………………………………………………………………</w:t>
      </w:r>
    </w:p>
    <w:p w14:paraId="31803BCB">
      <w:pPr>
        <w:pStyle w:val="9"/>
        <w:numPr>
          <w:ilvl w:val="0"/>
          <w:numId w:val="7"/>
        </w:numPr>
        <w:spacing w:line="360" w:lineRule="auto"/>
        <w:rPr>
          <w:rFonts w:ascii="Times New Roman" w:hAnsi="Times New Roman" w:cs="Times New Roman"/>
        </w:rPr>
      </w:pPr>
      <w:r>
        <w:rPr>
          <w:rFonts w:ascii="Times New Roman" w:hAnsi="Times New Roman" w:cs="Times New Roman"/>
        </w:rPr>
        <w:t>………………………………………………………………………………………………</w:t>
      </w:r>
    </w:p>
    <w:p w14:paraId="184D02C9">
      <w:pPr>
        <w:pStyle w:val="9"/>
        <w:spacing w:line="360" w:lineRule="auto"/>
        <w:rPr>
          <w:rFonts w:ascii="Times New Roman" w:hAnsi="Times New Roman" w:cs="Times New Roman"/>
        </w:rPr>
      </w:pPr>
      <w:r>
        <w:rPr>
          <w:rFonts w:ascii="Times New Roman" w:hAnsi="Times New Roman" w:cs="Times New Roman"/>
        </w:rPr>
        <w:t>Are you related to an Employee, Committee Member or Board Member of FARIJI SACCO? Yes ______ No_______ If YES give the relationship ……………………………………………………………………………………………………</w:t>
      </w:r>
    </w:p>
    <w:p w14:paraId="43FBFA64">
      <w:pPr>
        <w:pStyle w:val="9"/>
        <w:spacing w:line="360" w:lineRule="auto"/>
        <w:rPr>
          <w:rFonts w:ascii="Times New Roman" w:hAnsi="Times New Roman" w:cs="Times New Roman"/>
        </w:rPr>
      </w:pPr>
      <w:r>
        <w:rPr>
          <w:rFonts w:ascii="Times New Roman" w:hAnsi="Times New Roman" w:cs="Times New Roman"/>
        </w:rPr>
        <w:t>Disclose any litigation within the last three years. Yes ………. No ………….. If Yes, Please give details. ………………………………………………………………………………………………………</w:t>
      </w:r>
    </w:p>
    <w:p w14:paraId="3D6E5944">
      <w:pPr>
        <w:pStyle w:val="9"/>
        <w:spacing w:line="360" w:lineRule="auto"/>
        <w:rPr>
          <w:rFonts w:ascii="Times New Roman" w:hAnsi="Times New Roman" w:cs="Times New Roman"/>
        </w:rPr>
      </w:pPr>
    </w:p>
    <w:p w14:paraId="00C058BF">
      <w:pPr>
        <w:pStyle w:val="9"/>
        <w:spacing w:line="360" w:lineRule="auto"/>
      </w:pPr>
      <w:r>
        <w:t xml:space="preserve">I DECLARE that the information given on this form is correct to the best of my knowledge and belief </w:t>
      </w:r>
    </w:p>
    <w:p w14:paraId="22519D95">
      <w:pPr>
        <w:pStyle w:val="9"/>
        <w:spacing w:line="360" w:lineRule="auto"/>
        <w:rPr>
          <w:rFonts w:ascii="Times New Roman" w:hAnsi="Times New Roman" w:cs="Times New Roman"/>
        </w:rPr>
      </w:pPr>
    </w:p>
    <w:p w14:paraId="3ED8CAB3">
      <w:pPr>
        <w:pStyle w:val="9"/>
        <w:spacing w:line="360" w:lineRule="auto"/>
        <w:rPr>
          <w:rFonts w:ascii="Times New Roman" w:hAnsi="Times New Roman" w:cs="Times New Roman"/>
        </w:rPr>
      </w:pPr>
      <w:r>
        <w:rPr>
          <w:rFonts w:ascii="Times New Roman" w:hAnsi="Times New Roman" w:cs="Times New Roman"/>
        </w:rPr>
        <w:t>Signed by………………………………………………Sign……………………..</w:t>
      </w:r>
    </w:p>
    <w:p w14:paraId="7A1A79DC">
      <w:pPr>
        <w:pStyle w:val="9"/>
        <w:spacing w:line="360" w:lineRule="auto"/>
        <w:rPr>
          <w:rFonts w:ascii="Times New Roman" w:hAnsi="Times New Roman" w:cs="Times New Roman"/>
        </w:rPr>
      </w:pPr>
    </w:p>
    <w:p w14:paraId="10BEE7D2">
      <w:pPr>
        <w:pStyle w:val="9"/>
        <w:spacing w:line="360" w:lineRule="auto"/>
        <w:rPr>
          <w:rFonts w:ascii="Times New Roman" w:hAnsi="Times New Roman" w:cs="Times New Roman"/>
        </w:rPr>
      </w:pPr>
    </w:p>
    <w:p w14:paraId="21BEE465">
      <w:pPr>
        <w:pStyle w:val="9"/>
        <w:spacing w:line="360" w:lineRule="auto"/>
        <w:rPr>
          <w:rFonts w:ascii="Times New Roman" w:hAnsi="Times New Roman" w:cs="Times New Roman"/>
          <w:b/>
          <w:u w:val="single"/>
        </w:rPr>
      </w:pPr>
      <w:r>
        <w:rPr>
          <w:rFonts w:ascii="Times New Roman" w:hAnsi="Times New Roman" w:cs="Times New Roman"/>
        </w:rPr>
        <w:t>Date &amp; Stamp…………………………………………………</w:t>
      </w:r>
    </w:p>
    <w:p w14:paraId="6C13F2C2">
      <w:pPr>
        <w:spacing w:line="360" w:lineRule="auto"/>
        <w:rPr>
          <w:rFonts w:ascii="Times New Roman" w:hAnsi="Times New Roman" w:cs="Times New Roman"/>
          <w:b/>
          <w:sz w:val="24"/>
          <w:szCs w:val="24"/>
          <w:u w:val="single"/>
        </w:rPr>
      </w:pPr>
    </w:p>
    <w:p w14:paraId="2EB7B949">
      <w:pPr>
        <w:spacing w:after="0" w:line="360" w:lineRule="auto"/>
        <w:rPr>
          <w:rFonts w:ascii="Times New Roman" w:hAnsi="Times New Roman" w:eastAsia="Times New Roman" w:cs="Times New Roman"/>
          <w:b/>
          <w:sz w:val="24"/>
          <w:szCs w:val="24"/>
        </w:rPr>
      </w:pPr>
    </w:p>
    <w:p w14:paraId="69EA011F">
      <w:pPr>
        <w:pStyle w:val="9"/>
        <w:spacing w:line="360" w:lineRule="auto"/>
        <w:rPr>
          <w:rFonts w:ascii="Times New Roman" w:hAnsi="Times New Roman" w:cs="Times New Roman"/>
          <w:b/>
          <w:u w:val="single"/>
        </w:rPr>
      </w:pPr>
      <w:r>
        <w:rPr>
          <w:rFonts w:ascii="Times New Roman" w:hAnsi="Times New Roman" w:cs="Times New Roman"/>
          <w:b/>
        </w:rPr>
        <w:t>3.1 Anti Corruption Declaration Pledge</w:t>
      </w:r>
    </w:p>
    <w:p w14:paraId="74AE416D">
      <w:pPr>
        <w:pStyle w:val="9"/>
        <w:spacing w:line="360" w:lineRule="auto"/>
        <w:rPr>
          <w:rFonts w:ascii="Times New Roman" w:hAnsi="Times New Roman" w:cs="Times New Roman"/>
        </w:rPr>
      </w:pPr>
      <w:r>
        <w:rPr>
          <w:rFonts w:ascii="Times New Roman" w:hAnsi="Times New Roman" w:cs="Times New Roman"/>
        </w:rPr>
        <w:t xml:space="preserve">I/We…………………………………………………………………………………………………………………………………………………………………………………………… declare that I/We recognize that Public Procurement and disposal is based on a free and fair competitive tendering process which should not be open to abuse. I/We……………………………………………………………………………………………………………………declare that I/We will not offer or facilitate, directly or indirectly, any inducement or reward to any officer from the procuring entity, their relations or business associates, in accordance with the tender No………………..…………for or in the subsequent performance of the contract if I/We am/are successful.. </w:t>
      </w:r>
    </w:p>
    <w:p w14:paraId="70D64D03">
      <w:pPr>
        <w:pStyle w:val="9"/>
        <w:spacing w:line="360" w:lineRule="auto"/>
        <w:rPr>
          <w:rFonts w:ascii="Times New Roman" w:hAnsi="Times New Roman" w:cs="Times New Roman"/>
        </w:rPr>
      </w:pPr>
    </w:p>
    <w:p w14:paraId="584E1436">
      <w:pPr>
        <w:pStyle w:val="9"/>
        <w:spacing w:line="360" w:lineRule="auto"/>
        <w:rPr>
          <w:rFonts w:ascii="Times New Roman" w:hAnsi="Times New Roman" w:cs="Times New Roman"/>
        </w:rPr>
      </w:pPr>
      <w:r>
        <w:rPr>
          <w:rFonts w:ascii="Times New Roman" w:hAnsi="Times New Roman" w:cs="Times New Roman"/>
        </w:rPr>
        <w:t>Signed by………………………………………………Sign……………………..</w:t>
      </w:r>
    </w:p>
    <w:p w14:paraId="3B8B3F0A">
      <w:pPr>
        <w:pStyle w:val="9"/>
        <w:spacing w:line="360" w:lineRule="auto"/>
        <w:rPr>
          <w:rFonts w:ascii="Times New Roman" w:hAnsi="Times New Roman" w:cs="Times New Roman"/>
        </w:rPr>
      </w:pPr>
    </w:p>
    <w:p w14:paraId="24AEB6F9">
      <w:pPr>
        <w:pStyle w:val="9"/>
        <w:spacing w:line="360" w:lineRule="auto"/>
        <w:rPr>
          <w:rFonts w:ascii="Times New Roman" w:hAnsi="Times New Roman" w:cs="Times New Roman"/>
        </w:rPr>
      </w:pPr>
    </w:p>
    <w:p w14:paraId="6117696C">
      <w:pPr>
        <w:pStyle w:val="9"/>
        <w:spacing w:line="360" w:lineRule="auto"/>
        <w:rPr>
          <w:rFonts w:ascii="Times New Roman" w:hAnsi="Times New Roman" w:cs="Times New Roman"/>
          <w:b/>
          <w:u w:val="single"/>
        </w:rPr>
      </w:pPr>
      <w:r>
        <w:rPr>
          <w:rFonts w:ascii="Times New Roman" w:hAnsi="Times New Roman" w:cs="Times New Roman"/>
        </w:rPr>
        <w:t>Date &amp; Stamp…………………………………………………</w:t>
      </w:r>
    </w:p>
    <w:p w14:paraId="4FE8C674">
      <w:pPr>
        <w:spacing w:line="360" w:lineRule="auto"/>
        <w:rPr>
          <w:rFonts w:ascii="Times New Roman" w:hAnsi="Times New Roman" w:cs="Times New Roman"/>
          <w:b/>
          <w:sz w:val="24"/>
          <w:szCs w:val="24"/>
        </w:rPr>
      </w:pPr>
    </w:p>
    <w:p w14:paraId="5BF26DF4">
      <w:pPr>
        <w:pStyle w:val="8"/>
        <w:spacing w:line="360" w:lineRule="auto"/>
        <w:ind w:left="0"/>
        <w:jc w:val="both"/>
        <w:rPr>
          <w:rFonts w:ascii="Times New Roman" w:hAnsi="Times New Roman" w:cs="Times New Roman"/>
          <w:sz w:val="24"/>
          <w:szCs w:val="24"/>
        </w:rPr>
      </w:pPr>
    </w:p>
    <w:p w14:paraId="611EADFB">
      <w:pPr>
        <w:pStyle w:val="8"/>
        <w:spacing w:line="360" w:lineRule="auto"/>
        <w:ind w:left="0"/>
        <w:jc w:val="both"/>
        <w:rPr>
          <w:rFonts w:ascii="Times New Roman" w:hAnsi="Times New Roman" w:cs="Times New Roman"/>
          <w:sz w:val="24"/>
          <w:szCs w:val="24"/>
        </w:rPr>
      </w:pPr>
    </w:p>
    <w:p w14:paraId="5ADA2E4C">
      <w:pPr>
        <w:pStyle w:val="8"/>
        <w:spacing w:line="360" w:lineRule="auto"/>
        <w:ind w:left="0"/>
        <w:jc w:val="both"/>
        <w:rPr>
          <w:rFonts w:ascii="Times New Roman" w:hAnsi="Times New Roman" w:cs="Times New Roman"/>
          <w:b/>
          <w:sz w:val="24"/>
          <w:szCs w:val="24"/>
        </w:rPr>
      </w:pPr>
    </w:p>
    <w:p w14:paraId="24E7969C">
      <w:pPr>
        <w:pStyle w:val="8"/>
        <w:spacing w:line="360" w:lineRule="auto"/>
        <w:ind w:left="1080"/>
        <w:jc w:val="both"/>
        <w:rPr>
          <w:rFonts w:ascii="Times New Roman" w:hAnsi="Times New Roman" w:cs="Times New Roman"/>
          <w:sz w:val="24"/>
          <w:szCs w:val="24"/>
        </w:rPr>
      </w:pPr>
    </w:p>
    <w:sectPr>
      <w:footerReference r:id="rId5" w:type="default"/>
      <w:pgSz w:w="12240" w:h="15840"/>
      <w:pgMar w:top="108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Footlight MT Light">
    <w:panose1 w:val="0204060206030A020304"/>
    <w:charset w:val="00"/>
    <w:family w:val="roman"/>
    <w:pitch w:val="default"/>
    <w:sig w:usb0="00000003" w:usb1="00000000" w:usb2="00000000" w:usb3="00000000" w:csb0="2000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
      <w:tblW w:w="5000" w:type="pct"/>
      <w:tblInd w:w="0" w:type="dxa"/>
      <w:tblLayout w:type="autofit"/>
      <w:tblCellMar>
        <w:top w:w="72" w:type="dxa"/>
        <w:left w:w="115" w:type="dxa"/>
        <w:bottom w:w="72" w:type="dxa"/>
        <w:right w:w="115" w:type="dxa"/>
      </w:tblCellMar>
    </w:tblPr>
    <w:tblGrid>
      <w:gridCol w:w="8631"/>
      <w:gridCol w:w="959"/>
    </w:tblGrid>
    <w:tr w14:paraId="1F09948B">
      <w:tblPrEx>
        <w:tblCellMar>
          <w:top w:w="72" w:type="dxa"/>
          <w:left w:w="115" w:type="dxa"/>
          <w:bottom w:w="72" w:type="dxa"/>
          <w:right w:w="115" w:type="dxa"/>
        </w:tblCellMar>
      </w:tblPrEx>
      <w:tc>
        <w:tcPr>
          <w:tcW w:w="4500" w:type="pct"/>
          <w:tcBorders>
            <w:top w:val="single" w:color="000000" w:themeColor="text1" w:sz="4" w:space="0"/>
          </w:tcBorders>
        </w:tcPr>
        <w:p w14:paraId="10794FB7">
          <w:pPr>
            <w:pStyle w:val="5"/>
            <w:jc w:val="right"/>
          </w:pPr>
        </w:p>
      </w:tc>
      <w:tc>
        <w:tcPr>
          <w:tcW w:w="500" w:type="pct"/>
          <w:tcBorders>
            <w:top w:val="single" w:color="ED7D31" w:themeColor="accent2" w:sz="4" w:space="0"/>
          </w:tcBorders>
          <w:shd w:val="clear" w:color="auto" w:fill="C55911" w:themeFill="accent2" w:themeFillShade="BF"/>
        </w:tcPr>
        <w:p w14:paraId="66A9043B">
          <w:pPr>
            <w:pStyle w:val="6"/>
            <w:rPr>
              <w:color w:val="FFFFFF" w:themeColor="background1"/>
              <w14:textFill>
                <w14:solidFill>
                  <w14:schemeClr w14:val="bg1"/>
                </w14:solidFill>
              </w14:textFill>
            </w:rPr>
          </w:pP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 PAGE   \* MERGEFORMAT </w:instrText>
          </w:r>
          <w:r>
            <w:rPr>
              <w:color w:val="FFFFFF" w:themeColor="background1"/>
              <w14:textFill>
                <w14:solidFill>
                  <w14:schemeClr w14:val="bg1"/>
                </w14:solidFill>
              </w14:textFill>
            </w:rPr>
            <w:fldChar w:fldCharType="separate"/>
          </w:r>
          <w:r>
            <w:rPr>
              <w:color w:val="FFFFFF" w:themeColor="background1"/>
              <w14:textFill>
                <w14:solidFill>
                  <w14:schemeClr w14:val="bg1"/>
                </w14:solidFill>
              </w14:textFill>
            </w:rPr>
            <w:t>8</w:t>
          </w:r>
          <w:r>
            <w:rPr>
              <w:color w:val="FFFFFF" w:themeColor="background1"/>
              <w14:textFill>
                <w14:solidFill>
                  <w14:schemeClr w14:val="bg1"/>
                </w14:solidFill>
              </w14:textFill>
            </w:rPr>
            <w:fldChar w:fldCharType="end"/>
          </w:r>
        </w:p>
      </w:tc>
    </w:tr>
  </w:tbl>
  <w:p w14:paraId="28140BC9">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626402"/>
    <w:multiLevelType w:val="multilevel"/>
    <w:tmpl w:val="0B626402"/>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F5E30EC"/>
    <w:multiLevelType w:val="multilevel"/>
    <w:tmpl w:val="0F5E30E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4CD7AD2"/>
    <w:multiLevelType w:val="multilevel"/>
    <w:tmpl w:val="24CD7AD2"/>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5736234"/>
    <w:multiLevelType w:val="multilevel"/>
    <w:tmpl w:val="25736234"/>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431F4CBF"/>
    <w:multiLevelType w:val="multilevel"/>
    <w:tmpl w:val="431F4CBF"/>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51364B2C"/>
    <w:multiLevelType w:val="multilevel"/>
    <w:tmpl w:val="51364B2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6DEF4226"/>
    <w:multiLevelType w:val="multilevel"/>
    <w:tmpl w:val="6DEF42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5"/>
  </w:num>
  <w:num w:numId="3">
    <w:abstractNumId w:val="2"/>
  </w:num>
  <w:num w:numId="4">
    <w:abstractNumId w:val="0"/>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4C7"/>
    <w:rsid w:val="0000631D"/>
    <w:rsid w:val="0001685D"/>
    <w:rsid w:val="000244E6"/>
    <w:rsid w:val="00027D40"/>
    <w:rsid w:val="00052BFF"/>
    <w:rsid w:val="00057492"/>
    <w:rsid w:val="000601DD"/>
    <w:rsid w:val="00071D02"/>
    <w:rsid w:val="00073536"/>
    <w:rsid w:val="00074F30"/>
    <w:rsid w:val="000808F3"/>
    <w:rsid w:val="0008297E"/>
    <w:rsid w:val="000A0413"/>
    <w:rsid w:val="000A623B"/>
    <w:rsid w:val="000A753A"/>
    <w:rsid w:val="000B2913"/>
    <w:rsid w:val="000C28FA"/>
    <w:rsid w:val="000D3578"/>
    <w:rsid w:val="00107818"/>
    <w:rsid w:val="001544EE"/>
    <w:rsid w:val="0015794C"/>
    <w:rsid w:val="00162186"/>
    <w:rsid w:val="001649AB"/>
    <w:rsid w:val="00182B8B"/>
    <w:rsid w:val="001A783E"/>
    <w:rsid w:val="001B023A"/>
    <w:rsid w:val="001C3D5C"/>
    <w:rsid w:val="001D255A"/>
    <w:rsid w:val="001F6689"/>
    <w:rsid w:val="002308B4"/>
    <w:rsid w:val="00233DA4"/>
    <w:rsid w:val="00233F24"/>
    <w:rsid w:val="0023608D"/>
    <w:rsid w:val="00261430"/>
    <w:rsid w:val="00261F9C"/>
    <w:rsid w:val="00284441"/>
    <w:rsid w:val="00296BD7"/>
    <w:rsid w:val="002A21F2"/>
    <w:rsid w:val="002F262E"/>
    <w:rsid w:val="00311E9F"/>
    <w:rsid w:val="00315333"/>
    <w:rsid w:val="003340C4"/>
    <w:rsid w:val="00336549"/>
    <w:rsid w:val="0033736C"/>
    <w:rsid w:val="00340A03"/>
    <w:rsid w:val="00345D40"/>
    <w:rsid w:val="00355367"/>
    <w:rsid w:val="00381103"/>
    <w:rsid w:val="00382F7D"/>
    <w:rsid w:val="00383BFF"/>
    <w:rsid w:val="003A64C7"/>
    <w:rsid w:val="003B2D89"/>
    <w:rsid w:val="003B3A0C"/>
    <w:rsid w:val="003C19C3"/>
    <w:rsid w:val="003E3A54"/>
    <w:rsid w:val="003E4322"/>
    <w:rsid w:val="003F6B59"/>
    <w:rsid w:val="00400447"/>
    <w:rsid w:val="00402A25"/>
    <w:rsid w:val="00404FA1"/>
    <w:rsid w:val="004053A9"/>
    <w:rsid w:val="00422688"/>
    <w:rsid w:val="00427ABF"/>
    <w:rsid w:val="00435A35"/>
    <w:rsid w:val="00441CD5"/>
    <w:rsid w:val="00494FBA"/>
    <w:rsid w:val="00497BF1"/>
    <w:rsid w:val="004B4B0D"/>
    <w:rsid w:val="004C2050"/>
    <w:rsid w:val="004D5DC2"/>
    <w:rsid w:val="004E66E0"/>
    <w:rsid w:val="004F0AAA"/>
    <w:rsid w:val="00545BC8"/>
    <w:rsid w:val="00584619"/>
    <w:rsid w:val="005A1230"/>
    <w:rsid w:val="005D5E95"/>
    <w:rsid w:val="005E0C27"/>
    <w:rsid w:val="005F5B7E"/>
    <w:rsid w:val="005F63E1"/>
    <w:rsid w:val="005F72CB"/>
    <w:rsid w:val="006017DD"/>
    <w:rsid w:val="00615738"/>
    <w:rsid w:val="006225E3"/>
    <w:rsid w:val="00685A5B"/>
    <w:rsid w:val="006913B0"/>
    <w:rsid w:val="006B1D89"/>
    <w:rsid w:val="006C49FB"/>
    <w:rsid w:val="006C7689"/>
    <w:rsid w:val="006E4776"/>
    <w:rsid w:val="006E7EF3"/>
    <w:rsid w:val="006F70EA"/>
    <w:rsid w:val="00730788"/>
    <w:rsid w:val="00734B46"/>
    <w:rsid w:val="00734B51"/>
    <w:rsid w:val="007375E9"/>
    <w:rsid w:val="00740927"/>
    <w:rsid w:val="00744C7F"/>
    <w:rsid w:val="0076444E"/>
    <w:rsid w:val="00764811"/>
    <w:rsid w:val="00785E18"/>
    <w:rsid w:val="007C5230"/>
    <w:rsid w:val="007C6C05"/>
    <w:rsid w:val="007D28A6"/>
    <w:rsid w:val="007D796D"/>
    <w:rsid w:val="007F371C"/>
    <w:rsid w:val="007F76A7"/>
    <w:rsid w:val="0080420F"/>
    <w:rsid w:val="00804370"/>
    <w:rsid w:val="00804761"/>
    <w:rsid w:val="00805FCB"/>
    <w:rsid w:val="00807BFE"/>
    <w:rsid w:val="00842685"/>
    <w:rsid w:val="00844312"/>
    <w:rsid w:val="0085228E"/>
    <w:rsid w:val="0086187A"/>
    <w:rsid w:val="0088538D"/>
    <w:rsid w:val="008B1B2D"/>
    <w:rsid w:val="008C19E9"/>
    <w:rsid w:val="008D1D11"/>
    <w:rsid w:val="008D1F2D"/>
    <w:rsid w:val="008D1F5F"/>
    <w:rsid w:val="008D67F9"/>
    <w:rsid w:val="008E2C73"/>
    <w:rsid w:val="008F2FFC"/>
    <w:rsid w:val="00901748"/>
    <w:rsid w:val="00910B0D"/>
    <w:rsid w:val="00916280"/>
    <w:rsid w:val="00926279"/>
    <w:rsid w:val="00946782"/>
    <w:rsid w:val="0097118F"/>
    <w:rsid w:val="00974C92"/>
    <w:rsid w:val="0097628F"/>
    <w:rsid w:val="009904CC"/>
    <w:rsid w:val="009C7B49"/>
    <w:rsid w:val="00A05D68"/>
    <w:rsid w:val="00A20604"/>
    <w:rsid w:val="00A24597"/>
    <w:rsid w:val="00A34A5A"/>
    <w:rsid w:val="00A360F9"/>
    <w:rsid w:val="00A620D9"/>
    <w:rsid w:val="00A84340"/>
    <w:rsid w:val="00A854FE"/>
    <w:rsid w:val="00A90776"/>
    <w:rsid w:val="00A909A3"/>
    <w:rsid w:val="00AA62B0"/>
    <w:rsid w:val="00AA7EDA"/>
    <w:rsid w:val="00AC468E"/>
    <w:rsid w:val="00AE06EC"/>
    <w:rsid w:val="00AE0B5E"/>
    <w:rsid w:val="00AE0E09"/>
    <w:rsid w:val="00AF3821"/>
    <w:rsid w:val="00B17F7A"/>
    <w:rsid w:val="00B21D04"/>
    <w:rsid w:val="00B66044"/>
    <w:rsid w:val="00B75BE7"/>
    <w:rsid w:val="00B76A7B"/>
    <w:rsid w:val="00B911F7"/>
    <w:rsid w:val="00BA62C3"/>
    <w:rsid w:val="00BB5B5D"/>
    <w:rsid w:val="00BD182C"/>
    <w:rsid w:val="00BD7F9D"/>
    <w:rsid w:val="00C00834"/>
    <w:rsid w:val="00C17B56"/>
    <w:rsid w:val="00C330E2"/>
    <w:rsid w:val="00C370A2"/>
    <w:rsid w:val="00C53547"/>
    <w:rsid w:val="00C75951"/>
    <w:rsid w:val="00C86CA0"/>
    <w:rsid w:val="00C93EDD"/>
    <w:rsid w:val="00CA7419"/>
    <w:rsid w:val="00CE085B"/>
    <w:rsid w:val="00CE3B59"/>
    <w:rsid w:val="00D01F57"/>
    <w:rsid w:val="00DA0F3D"/>
    <w:rsid w:val="00DA4977"/>
    <w:rsid w:val="00DB6BDA"/>
    <w:rsid w:val="00DC46D2"/>
    <w:rsid w:val="00DE3C8F"/>
    <w:rsid w:val="00DE5B92"/>
    <w:rsid w:val="00DF46FB"/>
    <w:rsid w:val="00DF724C"/>
    <w:rsid w:val="00E253D6"/>
    <w:rsid w:val="00E25A7B"/>
    <w:rsid w:val="00E42AB9"/>
    <w:rsid w:val="00E5122B"/>
    <w:rsid w:val="00E531A5"/>
    <w:rsid w:val="00E53E89"/>
    <w:rsid w:val="00E97783"/>
    <w:rsid w:val="00EA20DD"/>
    <w:rsid w:val="00EB27D4"/>
    <w:rsid w:val="00EC0ED0"/>
    <w:rsid w:val="00EE5A72"/>
    <w:rsid w:val="00F14AF9"/>
    <w:rsid w:val="00F42D59"/>
    <w:rsid w:val="00F4314E"/>
    <w:rsid w:val="00F434DB"/>
    <w:rsid w:val="00F44473"/>
    <w:rsid w:val="00F4604A"/>
    <w:rsid w:val="00F47BAE"/>
    <w:rsid w:val="00F55AA0"/>
    <w:rsid w:val="00FA04CF"/>
    <w:rsid w:val="00FB2C9A"/>
    <w:rsid w:val="00FE7FC7"/>
    <w:rsid w:val="05A96B11"/>
    <w:rsid w:val="55D850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0"/>
    <w:semiHidden/>
    <w:unhideWhenUsed/>
    <w:uiPriority w:val="99"/>
    <w:pPr>
      <w:spacing w:after="0" w:line="240" w:lineRule="auto"/>
    </w:pPr>
    <w:rPr>
      <w:rFonts w:ascii="Tahoma" w:hAnsi="Tahoma" w:cs="Tahoma"/>
      <w:sz w:val="16"/>
      <w:szCs w:val="16"/>
    </w:rPr>
  </w:style>
  <w:style w:type="paragraph" w:styleId="5">
    <w:name w:val="footer"/>
    <w:basedOn w:val="1"/>
    <w:link w:val="12"/>
    <w:unhideWhenUsed/>
    <w:uiPriority w:val="99"/>
    <w:pPr>
      <w:tabs>
        <w:tab w:val="center" w:pos="4680"/>
        <w:tab w:val="right" w:pos="9360"/>
      </w:tabs>
      <w:spacing w:after="0" w:line="240" w:lineRule="auto"/>
    </w:pPr>
  </w:style>
  <w:style w:type="paragraph" w:styleId="6">
    <w:name w:val="header"/>
    <w:basedOn w:val="1"/>
    <w:link w:val="11"/>
    <w:unhideWhenUsed/>
    <w:uiPriority w:val="99"/>
    <w:pPr>
      <w:tabs>
        <w:tab w:val="center" w:pos="4680"/>
        <w:tab w:val="right" w:pos="9360"/>
      </w:tabs>
      <w:spacing w:after="0" w:line="240" w:lineRule="auto"/>
    </w:pPr>
  </w:style>
  <w:style w:type="table" w:styleId="7">
    <w:name w:val="Table Grid"/>
    <w:basedOn w:val="3"/>
    <w:uiPriority w:val="3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8">
    <w:name w:val="List Paragraph"/>
    <w:basedOn w:val="1"/>
    <w:qFormat/>
    <w:uiPriority w:val="34"/>
    <w:pPr>
      <w:ind w:left="720"/>
      <w:contextualSpacing/>
    </w:pPr>
  </w:style>
  <w:style w:type="paragraph" w:customStyle="1" w:styleId="9">
    <w:name w:val="Default"/>
    <w:uiPriority w:val="0"/>
    <w:pPr>
      <w:autoSpaceDE w:val="0"/>
      <w:autoSpaceDN w:val="0"/>
      <w:adjustRightInd w:val="0"/>
      <w:spacing w:after="0" w:line="240" w:lineRule="auto"/>
    </w:pPr>
    <w:rPr>
      <w:rFonts w:ascii="Footlight MT Light" w:hAnsi="Footlight MT Light" w:cs="Footlight MT Light" w:eastAsiaTheme="minorHAnsi"/>
      <w:color w:val="000000"/>
      <w:sz w:val="24"/>
      <w:szCs w:val="24"/>
      <w:lang w:val="en-US" w:eastAsia="en-US" w:bidi="ar-SA"/>
    </w:rPr>
  </w:style>
  <w:style w:type="character" w:customStyle="1" w:styleId="10">
    <w:name w:val="Balloon Text Char"/>
    <w:basedOn w:val="2"/>
    <w:link w:val="4"/>
    <w:semiHidden/>
    <w:uiPriority w:val="99"/>
    <w:rPr>
      <w:rFonts w:ascii="Tahoma" w:hAnsi="Tahoma" w:cs="Tahoma"/>
      <w:sz w:val="16"/>
      <w:szCs w:val="16"/>
    </w:rPr>
  </w:style>
  <w:style w:type="character" w:customStyle="1" w:styleId="11">
    <w:name w:val="Header Char"/>
    <w:basedOn w:val="2"/>
    <w:link w:val="6"/>
    <w:uiPriority w:val="99"/>
  </w:style>
  <w:style w:type="character" w:customStyle="1" w:styleId="12">
    <w:name w:val="Footer Char"/>
    <w:basedOn w:val="2"/>
    <w:link w:val="5"/>
    <w:uiPriority w:val="99"/>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8A3D3-8276-4068-BE44-8D930E969E86}">
  <ds:schemaRefs/>
</ds:datastoreItem>
</file>

<file path=docProps/app.xml><?xml version="1.0" encoding="utf-8"?>
<Properties xmlns="http://schemas.openxmlformats.org/officeDocument/2006/extended-properties" xmlns:vt="http://schemas.openxmlformats.org/officeDocument/2006/docPropsVTypes">
  <Template>Normal</Template>
  <Pages>8</Pages>
  <Words>1480</Words>
  <Characters>8440</Characters>
  <Lines>70</Lines>
  <Paragraphs>19</Paragraphs>
  <TotalTime>3</TotalTime>
  <ScaleCrop>false</ScaleCrop>
  <LinksUpToDate>false</LinksUpToDate>
  <CharactersWithSpaces>9901</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2026-01-10T09:25:00Z</dcterms:created>
  <dc:creator>Internal Auditor</dc:creator>
  <cp:lastModifiedBy>Peter Mugoya</cp:lastModifiedBy>
  <cp:lastPrinted>2022-09-08T05:53:00Z</cp:lastPrinted>
  <dcterms:modified xsi:type="dcterms:W3CDTF">2026-01-12T14:13:26Z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AA570D81427F41F9B965FF078E3A5B4A_12</vt:lpwstr>
  </property>
</Properties>
</file>